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A828F6" w14:textId="77777777" w:rsidR="00320E25" w:rsidRDefault="00320E25" w:rsidP="003B03A3">
      <w:pPr>
        <w:spacing w:line="360" w:lineRule="auto"/>
        <w:rPr>
          <w:rFonts w:ascii="Arial Nova Light" w:hAnsi="Arial Nova Light" w:cs="Arial"/>
          <w:b/>
          <w:iCs/>
          <w:sz w:val="24"/>
          <w:szCs w:val="24"/>
        </w:rPr>
      </w:pPr>
      <w:bookmarkStart w:id="0" w:name="_Hlk499556789"/>
      <w:bookmarkStart w:id="1" w:name="_Hlk499556802"/>
    </w:p>
    <w:p w14:paraId="6074688D" w14:textId="005521EF" w:rsidR="00F86F14" w:rsidRPr="0006770C" w:rsidRDefault="00F86F14" w:rsidP="00C07DCB">
      <w:pPr>
        <w:spacing w:line="360" w:lineRule="auto"/>
        <w:jc w:val="center"/>
        <w:rPr>
          <w:rFonts w:ascii="Arial Nova Light" w:hAnsi="Arial Nova Light" w:cs="Arial"/>
          <w:b/>
          <w:i/>
          <w:iCs/>
          <w:sz w:val="24"/>
          <w:szCs w:val="24"/>
        </w:rPr>
      </w:pPr>
      <w:r w:rsidRPr="0006770C">
        <w:rPr>
          <w:rFonts w:ascii="Arial Nova Light" w:hAnsi="Arial Nova Light" w:cs="Arial"/>
          <w:b/>
          <w:iCs/>
          <w:sz w:val="24"/>
          <w:szCs w:val="24"/>
        </w:rPr>
        <w:t xml:space="preserve">ACUERDO </w:t>
      </w:r>
      <w:r w:rsidR="000F1FCC">
        <w:rPr>
          <w:rFonts w:ascii="Arial Nova Light" w:hAnsi="Arial Nova Light" w:cs="Arial"/>
          <w:b/>
          <w:iCs/>
          <w:sz w:val="24"/>
          <w:szCs w:val="24"/>
        </w:rPr>
        <w:t xml:space="preserve">PLENARIO </w:t>
      </w:r>
      <w:r w:rsidR="00627955">
        <w:rPr>
          <w:rFonts w:ascii="Arial Nova Light" w:hAnsi="Arial Nova Light" w:cs="Arial"/>
          <w:b/>
          <w:iCs/>
          <w:sz w:val="24"/>
          <w:szCs w:val="24"/>
        </w:rPr>
        <w:t xml:space="preserve">QUE </w:t>
      </w:r>
      <w:r w:rsidR="00B10FDB">
        <w:rPr>
          <w:rFonts w:ascii="Arial Nova Light" w:hAnsi="Arial Nova Light" w:cs="Arial"/>
          <w:b/>
          <w:iCs/>
          <w:sz w:val="24"/>
          <w:szCs w:val="24"/>
        </w:rPr>
        <w:t>ORDENA EL CUMPLIMIENTO</w:t>
      </w:r>
      <w:r w:rsidR="00627955">
        <w:rPr>
          <w:rFonts w:ascii="Arial Nova Light" w:hAnsi="Arial Nova Light" w:cs="Arial"/>
          <w:b/>
          <w:iCs/>
          <w:sz w:val="24"/>
          <w:szCs w:val="24"/>
        </w:rPr>
        <w:t xml:space="preserve"> </w:t>
      </w:r>
      <w:r w:rsidR="00B10FDB">
        <w:rPr>
          <w:rFonts w:ascii="Arial Nova Light" w:hAnsi="Arial Nova Light" w:cs="Arial"/>
          <w:b/>
          <w:iCs/>
          <w:sz w:val="24"/>
          <w:szCs w:val="24"/>
        </w:rPr>
        <w:t xml:space="preserve">DE SENTENCIA </w:t>
      </w:r>
    </w:p>
    <w:p w14:paraId="6CDBC9CE" w14:textId="43FF67FD" w:rsidR="00F86F14" w:rsidRPr="00185888" w:rsidRDefault="00F86F14" w:rsidP="00A54DF4">
      <w:pPr>
        <w:spacing w:line="240" w:lineRule="auto"/>
        <w:ind w:left="3540" w:right="284"/>
        <w:jc w:val="both"/>
        <w:rPr>
          <w:rFonts w:ascii="Arial Nova Light" w:hAnsi="Arial Nova Light" w:cs="Arial"/>
          <w:bCs/>
          <w:i/>
          <w:iCs/>
          <w:sz w:val="24"/>
          <w:szCs w:val="24"/>
        </w:rPr>
      </w:pPr>
      <w:r w:rsidRPr="00185888">
        <w:rPr>
          <w:rFonts w:ascii="Arial Nova Light" w:hAnsi="Arial Nova Light" w:cs="Arial"/>
          <w:b/>
          <w:iCs/>
          <w:sz w:val="24"/>
          <w:szCs w:val="24"/>
        </w:rPr>
        <w:t xml:space="preserve">EXPEDIENTE: </w:t>
      </w:r>
      <w:r w:rsidRPr="00185888">
        <w:rPr>
          <w:rFonts w:ascii="Arial Nova Light" w:hAnsi="Arial Nova Light" w:cs="Arial"/>
          <w:bCs/>
          <w:iCs/>
          <w:sz w:val="24"/>
          <w:szCs w:val="24"/>
        </w:rPr>
        <w:t>TEEA-</w:t>
      </w:r>
      <w:r w:rsidR="003E6A22">
        <w:rPr>
          <w:rFonts w:ascii="Arial Nova Light" w:hAnsi="Arial Nova Light" w:cs="Arial"/>
          <w:bCs/>
          <w:iCs/>
          <w:sz w:val="24"/>
          <w:szCs w:val="24"/>
        </w:rPr>
        <w:t>PES</w:t>
      </w:r>
      <w:r w:rsidRPr="00185888">
        <w:rPr>
          <w:rFonts w:ascii="Arial Nova Light" w:hAnsi="Arial Nova Light" w:cs="Arial"/>
          <w:bCs/>
          <w:iCs/>
          <w:sz w:val="24"/>
          <w:szCs w:val="24"/>
        </w:rPr>
        <w:t>-0</w:t>
      </w:r>
      <w:r w:rsidR="006B10CB">
        <w:rPr>
          <w:rFonts w:ascii="Arial Nova Light" w:hAnsi="Arial Nova Light" w:cs="Arial"/>
          <w:bCs/>
          <w:iCs/>
          <w:sz w:val="24"/>
          <w:szCs w:val="24"/>
        </w:rPr>
        <w:t>31</w:t>
      </w:r>
      <w:r w:rsidRPr="00185888">
        <w:rPr>
          <w:rFonts w:ascii="Arial Nova Light" w:hAnsi="Arial Nova Light" w:cs="Arial"/>
          <w:bCs/>
          <w:iCs/>
          <w:sz w:val="24"/>
          <w:szCs w:val="24"/>
        </w:rPr>
        <w:t>/2024</w:t>
      </w:r>
      <w:r w:rsidR="00A64056">
        <w:rPr>
          <w:rFonts w:ascii="Arial Nova Light" w:hAnsi="Arial Nova Light" w:cs="Arial"/>
          <w:bCs/>
          <w:iCs/>
          <w:sz w:val="24"/>
          <w:szCs w:val="24"/>
        </w:rPr>
        <w:t xml:space="preserve"> </w:t>
      </w:r>
    </w:p>
    <w:p w14:paraId="5E564DDE" w14:textId="5CCFA1EF" w:rsidR="00B10FDB" w:rsidRPr="00B10FDB" w:rsidRDefault="003E6A22" w:rsidP="00A54DF4">
      <w:pPr>
        <w:spacing w:line="240" w:lineRule="auto"/>
        <w:ind w:left="3540" w:right="284"/>
        <w:jc w:val="both"/>
        <w:rPr>
          <w:rFonts w:ascii="Arial Nova Light" w:hAnsi="Arial Nova Light" w:cs="Arial"/>
          <w:bCs/>
          <w:sz w:val="24"/>
          <w:szCs w:val="24"/>
        </w:rPr>
      </w:pPr>
      <w:r>
        <w:rPr>
          <w:rFonts w:ascii="Arial Nova Light" w:hAnsi="Arial Nova Light" w:cs="Arial"/>
          <w:b/>
          <w:iCs/>
          <w:sz w:val="24"/>
          <w:szCs w:val="24"/>
        </w:rPr>
        <w:t>PARTE DENUNCIANTE</w:t>
      </w:r>
      <w:r w:rsidR="00F86F14" w:rsidRPr="00185888">
        <w:rPr>
          <w:rFonts w:ascii="Arial Nova Light" w:hAnsi="Arial Nova Light" w:cs="Arial"/>
          <w:b/>
          <w:iCs/>
          <w:sz w:val="24"/>
          <w:szCs w:val="24"/>
        </w:rPr>
        <w:t>:</w:t>
      </w:r>
      <w:r w:rsidR="00F86F14" w:rsidRPr="00185888">
        <w:rPr>
          <w:rFonts w:ascii="Arial Nova Light" w:eastAsia="Arial" w:hAnsi="Arial Nova Light" w:cs="Arial"/>
          <w:sz w:val="24"/>
          <w:szCs w:val="24"/>
        </w:rPr>
        <w:t xml:space="preserve"> </w:t>
      </w:r>
      <w:bookmarkStart w:id="2" w:name="_Hlk165636664"/>
      <w:bookmarkStart w:id="3" w:name="_Hlk164437476"/>
      <w:r w:rsidR="00B10FDB" w:rsidRPr="00B10FDB">
        <w:rPr>
          <w:rFonts w:ascii="Arial Nova Light" w:hAnsi="Arial Nova Light" w:cs="Arial"/>
          <w:bCs/>
          <w:sz w:val="24"/>
          <w:szCs w:val="24"/>
        </w:rPr>
        <w:t xml:space="preserve">Israel Ángel Ramírez, representante suplente del PAN, ante el CG del IEE. </w:t>
      </w:r>
      <w:bookmarkEnd w:id="2"/>
    </w:p>
    <w:bookmarkEnd w:id="3"/>
    <w:p w14:paraId="4998EDA7" w14:textId="5C908A92" w:rsidR="006B10CB" w:rsidRPr="006B10CB" w:rsidRDefault="003E6A22" w:rsidP="00A54DF4">
      <w:pPr>
        <w:spacing w:line="240" w:lineRule="auto"/>
        <w:ind w:left="3540" w:right="284"/>
        <w:jc w:val="both"/>
        <w:rPr>
          <w:rFonts w:ascii="Arial Nova Light" w:eastAsia="Arial" w:hAnsi="Arial Nova Light" w:cs="Arial"/>
          <w:iCs/>
          <w:sz w:val="24"/>
          <w:szCs w:val="24"/>
        </w:rPr>
      </w:pPr>
      <w:r>
        <w:rPr>
          <w:rFonts w:ascii="Arial Nova Light" w:hAnsi="Arial Nova Light" w:cs="Arial"/>
          <w:b/>
          <w:iCs/>
          <w:sz w:val="24"/>
          <w:szCs w:val="24"/>
        </w:rPr>
        <w:t>PARTE</w:t>
      </w:r>
      <w:r w:rsidR="006D2ABF">
        <w:rPr>
          <w:rFonts w:ascii="Arial Nova Light" w:hAnsi="Arial Nova Light" w:cs="Arial"/>
          <w:b/>
          <w:iCs/>
          <w:sz w:val="24"/>
          <w:szCs w:val="24"/>
        </w:rPr>
        <w:t>S</w:t>
      </w:r>
      <w:r>
        <w:rPr>
          <w:rFonts w:ascii="Arial Nova Light" w:hAnsi="Arial Nova Light" w:cs="Arial"/>
          <w:b/>
          <w:iCs/>
          <w:sz w:val="24"/>
          <w:szCs w:val="24"/>
        </w:rPr>
        <w:t xml:space="preserve"> DENUNCIADA</w:t>
      </w:r>
      <w:r w:rsidR="006D2ABF">
        <w:rPr>
          <w:rFonts w:ascii="Arial Nova Light" w:hAnsi="Arial Nova Light" w:cs="Arial"/>
          <w:b/>
          <w:iCs/>
          <w:sz w:val="24"/>
          <w:szCs w:val="24"/>
        </w:rPr>
        <w:t>S</w:t>
      </w:r>
      <w:r w:rsidR="00F86F14" w:rsidRPr="00185888">
        <w:rPr>
          <w:rFonts w:ascii="Arial Nova Light" w:hAnsi="Arial Nova Light" w:cs="Arial"/>
          <w:b/>
          <w:iCs/>
          <w:sz w:val="24"/>
          <w:szCs w:val="24"/>
        </w:rPr>
        <w:t>:</w:t>
      </w:r>
      <w:r w:rsidR="00AB0066">
        <w:rPr>
          <w:rFonts w:ascii="Arial Nova Light" w:eastAsia="Arial" w:hAnsi="Arial Nova Light" w:cs="Arial"/>
          <w:iCs/>
          <w:sz w:val="24"/>
          <w:szCs w:val="24"/>
        </w:rPr>
        <w:t xml:space="preserve"> </w:t>
      </w:r>
      <w:r w:rsidR="006B10CB" w:rsidRPr="006B10CB">
        <w:rPr>
          <w:rFonts w:ascii="Arial Nova Light" w:eastAsia="Arial" w:hAnsi="Arial Nova Light" w:cs="Arial"/>
          <w:iCs/>
          <w:sz w:val="24"/>
          <w:szCs w:val="24"/>
        </w:rPr>
        <w:t xml:space="preserve">Daniel Gómez Santoyo, Candidato a la Diputación </w:t>
      </w:r>
      <w:r w:rsidR="00A54DF4">
        <w:rPr>
          <w:rFonts w:ascii="Arial Nova Light" w:eastAsia="Arial" w:hAnsi="Arial Nova Light" w:cs="Arial"/>
          <w:iCs/>
          <w:sz w:val="24"/>
          <w:szCs w:val="24"/>
        </w:rPr>
        <w:t>L</w:t>
      </w:r>
      <w:r w:rsidR="006B10CB" w:rsidRPr="006B10CB">
        <w:rPr>
          <w:rFonts w:ascii="Arial Nova Light" w:eastAsia="Arial" w:hAnsi="Arial Nova Light" w:cs="Arial"/>
          <w:iCs/>
          <w:sz w:val="24"/>
          <w:szCs w:val="24"/>
        </w:rPr>
        <w:t>ocal por el Distrito 18 y al partido político MORENA, por culpa in vigilando.</w:t>
      </w:r>
    </w:p>
    <w:p w14:paraId="55E0BD29" w14:textId="0AE20CD8" w:rsidR="00F86F14" w:rsidRPr="00185888" w:rsidRDefault="00F86F14" w:rsidP="00A54DF4">
      <w:pPr>
        <w:spacing w:line="240" w:lineRule="auto"/>
        <w:ind w:left="3540" w:right="284"/>
        <w:jc w:val="both"/>
        <w:rPr>
          <w:rFonts w:ascii="Arial Nova Light" w:eastAsia="Arial" w:hAnsi="Arial Nova Light" w:cs="Arial"/>
          <w:i/>
          <w:iCs/>
          <w:sz w:val="24"/>
          <w:szCs w:val="24"/>
        </w:rPr>
      </w:pPr>
      <w:r w:rsidRPr="00185888">
        <w:rPr>
          <w:rFonts w:ascii="Arial Nova Light" w:hAnsi="Arial Nova Light" w:cs="Arial"/>
          <w:b/>
          <w:iCs/>
          <w:sz w:val="24"/>
          <w:szCs w:val="24"/>
        </w:rPr>
        <w:t>MAGISTRATURA PONENTE</w:t>
      </w:r>
      <w:r w:rsidR="00C27D85">
        <w:rPr>
          <w:rStyle w:val="Refdenotaalpie"/>
          <w:rFonts w:ascii="Arial Nova Light" w:hAnsi="Arial Nova Light" w:cs="Arial"/>
          <w:b/>
          <w:iCs/>
          <w:sz w:val="24"/>
          <w:szCs w:val="24"/>
        </w:rPr>
        <w:footnoteReference w:id="2"/>
      </w:r>
      <w:r w:rsidRPr="00185888">
        <w:rPr>
          <w:rFonts w:ascii="Arial Nova Light" w:hAnsi="Arial Nova Light" w:cs="Arial"/>
          <w:b/>
          <w:iCs/>
          <w:sz w:val="24"/>
          <w:szCs w:val="24"/>
        </w:rPr>
        <w:t>:</w:t>
      </w:r>
      <w:r w:rsidRPr="00185888">
        <w:rPr>
          <w:rFonts w:ascii="Arial Nova Light" w:eastAsia="Arial" w:hAnsi="Arial Nova Light" w:cs="Arial"/>
          <w:iCs/>
          <w:sz w:val="24"/>
          <w:szCs w:val="24"/>
        </w:rPr>
        <w:t xml:space="preserve"> Néstor Enrique Rivera López.</w:t>
      </w:r>
    </w:p>
    <w:p w14:paraId="17893938" w14:textId="77777777" w:rsidR="00476A9C" w:rsidRDefault="00F86F14" w:rsidP="00476A9C">
      <w:pPr>
        <w:spacing w:line="240" w:lineRule="auto"/>
        <w:ind w:left="3537" w:right="284"/>
        <w:jc w:val="both"/>
        <w:rPr>
          <w:rFonts w:ascii="Arial Nova Light" w:eastAsia="Arial" w:hAnsi="Arial Nova Light" w:cs="Arial"/>
          <w:iCs/>
          <w:sz w:val="24"/>
          <w:szCs w:val="24"/>
        </w:rPr>
      </w:pPr>
      <w:r w:rsidRPr="00185888">
        <w:rPr>
          <w:rFonts w:ascii="Arial Nova Light" w:hAnsi="Arial Nova Light" w:cs="Arial"/>
          <w:b/>
          <w:iCs/>
          <w:sz w:val="24"/>
          <w:szCs w:val="24"/>
        </w:rPr>
        <w:t>SECRETARIA DE ESTUDIO:</w:t>
      </w:r>
      <w:r w:rsidRPr="00185888">
        <w:rPr>
          <w:rFonts w:ascii="Arial Nova Light" w:eastAsia="Arial" w:hAnsi="Arial Nova Light" w:cs="Arial"/>
          <w:iCs/>
          <w:sz w:val="24"/>
          <w:szCs w:val="24"/>
        </w:rPr>
        <w:t xml:space="preserve"> María del Carmen Zúñiga Ramírez.</w:t>
      </w:r>
    </w:p>
    <w:p w14:paraId="42B7A027" w14:textId="29FAD9FB" w:rsidR="00476A9C" w:rsidRDefault="00476A9C" w:rsidP="00476A9C">
      <w:pPr>
        <w:spacing w:line="240" w:lineRule="auto"/>
        <w:ind w:left="3537" w:right="284"/>
        <w:jc w:val="both"/>
        <w:rPr>
          <w:rFonts w:ascii="Arial Nova Light" w:eastAsia="Times New Roman" w:hAnsi="Arial Nova Light" w:cs="Segoe UI"/>
          <w:sz w:val="24"/>
          <w:szCs w:val="24"/>
        </w:rPr>
      </w:pPr>
      <w:r w:rsidRPr="006B6E91">
        <w:rPr>
          <w:rFonts w:ascii="Arial Nova Light" w:eastAsia="Times New Roman" w:hAnsi="Arial Nova Light" w:cs="Segoe UI"/>
          <w:b/>
          <w:bCs/>
          <w:sz w:val="24"/>
          <w:szCs w:val="24"/>
        </w:rPr>
        <w:t xml:space="preserve">COLABORARON: </w:t>
      </w:r>
      <w:r w:rsidRPr="006B6E91">
        <w:rPr>
          <w:rFonts w:ascii="Arial Nova Light" w:eastAsia="Times New Roman" w:hAnsi="Arial Nova Light" w:cs="Segoe UI"/>
          <w:sz w:val="24"/>
          <w:szCs w:val="24"/>
        </w:rPr>
        <w:t>Valeria Yandú Acero Bolaño y Clara Guadalupe Martínez Vázquez.</w:t>
      </w:r>
    </w:p>
    <w:p w14:paraId="6531D907" w14:textId="77777777" w:rsidR="00476A9C" w:rsidRPr="00476A9C" w:rsidRDefault="00476A9C" w:rsidP="00476A9C">
      <w:pPr>
        <w:spacing w:line="240" w:lineRule="auto"/>
        <w:ind w:left="3537" w:right="284"/>
        <w:jc w:val="both"/>
        <w:rPr>
          <w:rFonts w:ascii="Arial Nova Light" w:eastAsia="Arial" w:hAnsi="Arial Nova Light" w:cs="Arial"/>
          <w:iCs/>
          <w:sz w:val="24"/>
          <w:szCs w:val="24"/>
        </w:rPr>
      </w:pPr>
    </w:p>
    <w:p w14:paraId="3861A2B6" w14:textId="24DB6D9E" w:rsidR="00F86F14" w:rsidRPr="007126CD" w:rsidRDefault="00FE415E" w:rsidP="00FE415E">
      <w:pPr>
        <w:spacing w:line="360" w:lineRule="auto"/>
        <w:ind w:left="708" w:right="-1418"/>
        <w:rPr>
          <w:rFonts w:ascii="Arial Nova Light" w:hAnsi="Arial Nova Light" w:cs="Arial"/>
          <w:i/>
          <w:sz w:val="24"/>
          <w:szCs w:val="24"/>
        </w:rPr>
      </w:pPr>
      <w:r>
        <w:rPr>
          <w:rFonts w:ascii="Arial Nova Light" w:hAnsi="Arial Nova Light" w:cs="Arial"/>
          <w:sz w:val="24"/>
          <w:szCs w:val="24"/>
        </w:rPr>
        <w:t xml:space="preserve">   </w:t>
      </w:r>
      <w:r w:rsidR="00F86F14" w:rsidRPr="007126CD">
        <w:rPr>
          <w:rFonts w:ascii="Arial Nova Light" w:hAnsi="Arial Nova Light" w:cs="Arial"/>
          <w:sz w:val="24"/>
          <w:szCs w:val="24"/>
        </w:rPr>
        <w:t xml:space="preserve">Aguascalientes, </w:t>
      </w:r>
      <w:r w:rsidR="0043600A" w:rsidRPr="007126CD">
        <w:rPr>
          <w:rFonts w:ascii="Arial Nova Light" w:hAnsi="Arial Nova Light" w:cs="Arial"/>
          <w:sz w:val="24"/>
          <w:szCs w:val="24"/>
        </w:rPr>
        <w:t>Ag</w:t>
      </w:r>
      <w:r w:rsidR="0043600A">
        <w:rPr>
          <w:rFonts w:ascii="Arial Nova Light" w:hAnsi="Arial Nova Light" w:cs="Arial"/>
          <w:sz w:val="24"/>
          <w:szCs w:val="24"/>
        </w:rPr>
        <w:t>s</w:t>
      </w:r>
      <w:r w:rsidR="00F86F14" w:rsidRPr="007126CD">
        <w:rPr>
          <w:rFonts w:ascii="Arial Nova Light" w:hAnsi="Arial Nova Light" w:cs="Arial"/>
          <w:sz w:val="24"/>
          <w:szCs w:val="24"/>
        </w:rPr>
        <w:t xml:space="preserve">, a </w:t>
      </w:r>
      <w:r w:rsidR="00715B4A">
        <w:rPr>
          <w:rFonts w:ascii="Arial Nova Light" w:hAnsi="Arial Nova Light" w:cs="Arial"/>
          <w:sz w:val="24"/>
          <w:szCs w:val="24"/>
        </w:rPr>
        <w:t xml:space="preserve">dieciséis </w:t>
      </w:r>
      <w:r w:rsidR="00F86F14" w:rsidRPr="007126CD">
        <w:rPr>
          <w:rFonts w:ascii="Arial Nova Light" w:hAnsi="Arial Nova Light" w:cs="Arial"/>
          <w:sz w:val="24"/>
          <w:szCs w:val="24"/>
        </w:rPr>
        <w:t xml:space="preserve">de </w:t>
      </w:r>
      <w:r w:rsidR="00B10B37">
        <w:rPr>
          <w:rFonts w:ascii="Arial Nova Light" w:hAnsi="Arial Nova Light" w:cs="Arial"/>
          <w:sz w:val="24"/>
          <w:szCs w:val="24"/>
        </w:rPr>
        <w:t>agosto</w:t>
      </w:r>
      <w:r w:rsidR="00627E94" w:rsidRPr="007126CD">
        <w:rPr>
          <w:rFonts w:ascii="Arial Nova Light" w:hAnsi="Arial Nova Light" w:cs="Arial"/>
          <w:sz w:val="24"/>
          <w:szCs w:val="24"/>
        </w:rPr>
        <w:t xml:space="preserve"> de dos mil veinticuatro.</w:t>
      </w:r>
    </w:p>
    <w:p w14:paraId="26F96733" w14:textId="528FB873" w:rsidR="001F205A" w:rsidRPr="001F205A" w:rsidRDefault="001F205A" w:rsidP="001F205A">
      <w:pPr>
        <w:pBdr>
          <w:top w:val="nil"/>
          <w:left w:val="nil"/>
          <w:bottom w:val="nil"/>
          <w:right w:val="nil"/>
          <w:between w:val="nil"/>
        </w:pBdr>
        <w:spacing w:after="240" w:line="360" w:lineRule="auto"/>
        <w:jc w:val="both"/>
        <w:rPr>
          <w:rFonts w:ascii="Arial Nova Light" w:eastAsia="Arial" w:hAnsi="Arial Nova Light" w:cs="Arial"/>
          <w:b/>
          <w:sz w:val="24"/>
          <w:szCs w:val="24"/>
        </w:rPr>
      </w:pPr>
      <w:r w:rsidRPr="001F205A">
        <w:rPr>
          <w:rFonts w:ascii="Arial Nova Light" w:eastAsia="Arial" w:hAnsi="Arial Nova Light" w:cs="Arial"/>
          <w:b/>
          <w:sz w:val="24"/>
          <w:szCs w:val="24"/>
        </w:rPr>
        <w:t>1. Incumplimiento a lo ordenado mediante acuerdo plenario que procuró el cumplimiento de la sentencia TEEA-PES-03</w:t>
      </w:r>
      <w:r>
        <w:rPr>
          <w:rFonts w:ascii="Arial Nova Light" w:eastAsia="Arial" w:hAnsi="Arial Nova Light" w:cs="Arial"/>
          <w:b/>
          <w:sz w:val="24"/>
          <w:szCs w:val="24"/>
        </w:rPr>
        <w:t>1</w:t>
      </w:r>
      <w:r w:rsidRPr="001F205A">
        <w:rPr>
          <w:rFonts w:ascii="Arial Nova Light" w:eastAsia="Arial" w:hAnsi="Arial Nova Light" w:cs="Arial"/>
          <w:b/>
          <w:sz w:val="24"/>
          <w:szCs w:val="24"/>
        </w:rPr>
        <w:t>/2024.</w:t>
      </w:r>
    </w:p>
    <w:p w14:paraId="48F8D1C4" w14:textId="517EFB2C" w:rsidR="001F205A" w:rsidRDefault="001F205A" w:rsidP="001F205A">
      <w:pPr>
        <w:pBdr>
          <w:top w:val="nil"/>
          <w:left w:val="nil"/>
          <w:bottom w:val="nil"/>
          <w:right w:val="nil"/>
          <w:between w:val="nil"/>
        </w:pBdr>
        <w:spacing w:after="240" w:line="360" w:lineRule="auto"/>
        <w:jc w:val="both"/>
        <w:rPr>
          <w:rFonts w:ascii="Arial Nova Light" w:eastAsia="Arial" w:hAnsi="Arial Nova Light" w:cs="Arial"/>
          <w:bCs/>
          <w:sz w:val="24"/>
          <w:szCs w:val="24"/>
        </w:rPr>
      </w:pPr>
      <w:r w:rsidRPr="001F205A">
        <w:rPr>
          <w:rFonts w:ascii="Arial Nova Light" w:eastAsia="Arial" w:hAnsi="Arial Nova Light" w:cs="Arial"/>
          <w:bCs/>
          <w:sz w:val="24"/>
          <w:szCs w:val="24"/>
        </w:rPr>
        <w:t xml:space="preserve">El </w:t>
      </w:r>
      <w:r w:rsidR="00572E1F" w:rsidRPr="001F205A">
        <w:rPr>
          <w:rFonts w:ascii="Arial Nova Light" w:eastAsia="Arial" w:hAnsi="Arial Nova Light" w:cs="Arial"/>
          <w:bCs/>
          <w:sz w:val="24"/>
          <w:szCs w:val="24"/>
        </w:rPr>
        <w:t>veintis</w:t>
      </w:r>
      <w:r w:rsidR="00572E1F">
        <w:rPr>
          <w:rFonts w:ascii="Arial Nova Light" w:eastAsia="Arial" w:hAnsi="Arial Nova Light" w:cs="Arial"/>
          <w:bCs/>
          <w:sz w:val="24"/>
          <w:szCs w:val="24"/>
        </w:rPr>
        <w:t>éis</w:t>
      </w:r>
      <w:r w:rsidRPr="001F205A">
        <w:rPr>
          <w:rFonts w:ascii="Arial Nova Light" w:eastAsia="Arial" w:hAnsi="Arial Nova Light" w:cs="Arial"/>
          <w:bCs/>
          <w:sz w:val="24"/>
          <w:szCs w:val="24"/>
        </w:rPr>
        <w:t xml:space="preserve"> de junio,</w:t>
      </w:r>
      <w:r w:rsidRPr="001F205A">
        <w:rPr>
          <w:rStyle w:val="Refdenotaalpie"/>
          <w:rFonts w:ascii="Arial Nova Light" w:eastAsia="Arial" w:hAnsi="Arial Nova Light" w:cs="Arial"/>
          <w:bCs/>
          <w:sz w:val="24"/>
          <w:szCs w:val="24"/>
        </w:rPr>
        <w:footnoteReference w:id="3"/>
      </w:r>
      <w:r w:rsidRPr="001F205A">
        <w:rPr>
          <w:rFonts w:ascii="Arial Nova Light" w:eastAsia="Arial" w:hAnsi="Arial Nova Light" w:cs="Arial"/>
          <w:bCs/>
          <w:sz w:val="24"/>
          <w:szCs w:val="24"/>
        </w:rPr>
        <w:t xml:space="preserve"> este Tribunal Electoral dictó acuerdo plenario que procuró el cumplimiento de la sentencia</w:t>
      </w:r>
      <w:r w:rsidR="00F12A04">
        <w:rPr>
          <w:rFonts w:ascii="Arial Nova Light" w:eastAsia="Arial" w:hAnsi="Arial Nova Light" w:cs="Arial"/>
          <w:bCs/>
          <w:sz w:val="24"/>
          <w:szCs w:val="24"/>
        </w:rPr>
        <w:t xml:space="preserve"> dictada en el expediente</w:t>
      </w:r>
      <w:r w:rsidRPr="001F205A">
        <w:rPr>
          <w:rFonts w:ascii="Arial Nova Light" w:eastAsia="Arial" w:hAnsi="Arial Nova Light" w:cs="Arial"/>
          <w:bCs/>
          <w:sz w:val="24"/>
          <w:szCs w:val="24"/>
        </w:rPr>
        <w:t xml:space="preserve"> al rubro indicada, por el cual se ordenó al ciudadano</w:t>
      </w:r>
      <w:r w:rsidRPr="001F205A">
        <w:rPr>
          <w:rFonts w:ascii="Arial Nova Light" w:eastAsia="Arial" w:hAnsi="Arial Nova Light" w:cs="Arial"/>
          <w:b/>
          <w:sz w:val="24"/>
          <w:szCs w:val="24"/>
        </w:rPr>
        <w:t xml:space="preserve"> </w:t>
      </w:r>
      <w:r w:rsidRPr="006B10CB">
        <w:rPr>
          <w:rFonts w:ascii="Arial Nova Light" w:eastAsia="Arial" w:hAnsi="Arial Nova Light" w:cs="Arial"/>
          <w:iCs/>
          <w:sz w:val="24"/>
          <w:szCs w:val="24"/>
        </w:rPr>
        <w:t xml:space="preserve">Daniel Gómez Santoyo, </w:t>
      </w:r>
      <w:r w:rsidR="00BB7C20">
        <w:rPr>
          <w:rFonts w:ascii="Arial Nova Light" w:eastAsia="Arial" w:hAnsi="Arial Nova Light" w:cs="Arial"/>
          <w:iCs/>
          <w:sz w:val="24"/>
          <w:szCs w:val="24"/>
        </w:rPr>
        <w:t xml:space="preserve">entonces </w:t>
      </w:r>
      <w:r w:rsidRPr="006B10CB">
        <w:rPr>
          <w:rFonts w:ascii="Arial Nova Light" w:eastAsia="Arial" w:hAnsi="Arial Nova Light" w:cs="Arial"/>
          <w:iCs/>
          <w:sz w:val="24"/>
          <w:szCs w:val="24"/>
        </w:rPr>
        <w:t xml:space="preserve">Candidato a la Diputación </w:t>
      </w:r>
      <w:r>
        <w:rPr>
          <w:rFonts w:ascii="Arial Nova Light" w:eastAsia="Arial" w:hAnsi="Arial Nova Light" w:cs="Arial"/>
          <w:iCs/>
          <w:sz w:val="24"/>
          <w:szCs w:val="24"/>
        </w:rPr>
        <w:t>L</w:t>
      </w:r>
      <w:r w:rsidRPr="006B10CB">
        <w:rPr>
          <w:rFonts w:ascii="Arial Nova Light" w:eastAsia="Arial" w:hAnsi="Arial Nova Light" w:cs="Arial"/>
          <w:iCs/>
          <w:sz w:val="24"/>
          <w:szCs w:val="24"/>
        </w:rPr>
        <w:t>ocal por el Distrito 18</w:t>
      </w:r>
      <w:r w:rsidRPr="001F205A">
        <w:rPr>
          <w:rFonts w:ascii="Arial Nova Light" w:hAnsi="Arial Nova Light" w:cs="Arial"/>
          <w:color w:val="000000"/>
          <w:sz w:val="24"/>
          <w:szCs w:val="24"/>
        </w:rPr>
        <w:t xml:space="preserve">, que informara a esta autoridad jurisdiccional, la realización de </w:t>
      </w:r>
      <w:r w:rsidRPr="001F205A">
        <w:rPr>
          <w:rFonts w:ascii="Arial Nova Light" w:eastAsia="Arial" w:hAnsi="Arial Nova Light" w:cs="Arial"/>
          <w:bCs/>
          <w:sz w:val="24"/>
          <w:szCs w:val="24"/>
        </w:rPr>
        <w:t>acción alguna tendente a dar cumplimiento con la sanción impuesta a través de la sentencia definitiva de fecha trece de junio y que, en su caso, remitiera la documentación necesaria a efecto de demostrar su dicho, ello bajo el apercibimiento que, de no cumplir con lo señalado</w:t>
      </w:r>
      <w:r w:rsidRPr="001F205A">
        <w:rPr>
          <w:rFonts w:ascii="Arial Nova Light" w:eastAsia="Arial" w:hAnsi="Arial Nova Light" w:cs="Arial"/>
          <w:b/>
          <w:sz w:val="24"/>
          <w:szCs w:val="24"/>
        </w:rPr>
        <w:t xml:space="preserve">, </w:t>
      </w:r>
      <w:r w:rsidRPr="001F205A">
        <w:rPr>
          <w:rFonts w:ascii="Arial Nova Light" w:eastAsia="Arial" w:hAnsi="Arial Nova Light" w:cs="Arial"/>
          <w:bCs/>
          <w:sz w:val="24"/>
          <w:szCs w:val="24"/>
        </w:rPr>
        <w:t>se le impondría alguna de las medidas de apremio y correcciones disciplinarias previstas en la normativa en la materia.</w:t>
      </w:r>
    </w:p>
    <w:p w14:paraId="69C1C37D" w14:textId="14F457D3" w:rsidR="001F205A" w:rsidRPr="001F205A" w:rsidRDefault="001F205A" w:rsidP="001F205A">
      <w:pPr>
        <w:pStyle w:val="Prrafodelista"/>
        <w:pBdr>
          <w:top w:val="nil"/>
          <w:left w:val="nil"/>
          <w:bottom w:val="nil"/>
          <w:right w:val="nil"/>
          <w:between w:val="nil"/>
        </w:pBdr>
        <w:spacing w:after="240" w:line="360" w:lineRule="auto"/>
        <w:ind w:left="0"/>
        <w:jc w:val="both"/>
        <w:rPr>
          <w:rFonts w:ascii="Arial Nova Light" w:eastAsia="Arial" w:hAnsi="Arial Nova Light" w:cs="Arial"/>
          <w:b/>
          <w:sz w:val="24"/>
          <w:szCs w:val="24"/>
        </w:rPr>
      </w:pPr>
      <w:r>
        <w:rPr>
          <w:rFonts w:ascii="Arial Nova Light" w:eastAsia="Arial" w:hAnsi="Arial Nova Light" w:cs="Arial"/>
          <w:b/>
          <w:sz w:val="24"/>
          <w:szCs w:val="24"/>
        </w:rPr>
        <w:t xml:space="preserve">2. </w:t>
      </w:r>
      <w:r w:rsidRPr="001F205A">
        <w:rPr>
          <w:rFonts w:ascii="Arial Nova Light" w:eastAsia="Arial" w:hAnsi="Arial Nova Light" w:cs="Arial"/>
          <w:b/>
          <w:sz w:val="24"/>
          <w:szCs w:val="24"/>
        </w:rPr>
        <w:t>Procuración oficiosa del cumplimiento de la sentencia TEEA-PES-03</w:t>
      </w:r>
      <w:r>
        <w:rPr>
          <w:rFonts w:ascii="Arial Nova Light" w:eastAsia="Arial" w:hAnsi="Arial Nova Light" w:cs="Arial"/>
          <w:b/>
          <w:sz w:val="24"/>
          <w:szCs w:val="24"/>
        </w:rPr>
        <w:t>1</w:t>
      </w:r>
      <w:r w:rsidRPr="001F205A">
        <w:rPr>
          <w:rFonts w:ascii="Arial Nova Light" w:eastAsia="Arial" w:hAnsi="Arial Nova Light" w:cs="Arial"/>
          <w:b/>
          <w:sz w:val="24"/>
          <w:szCs w:val="24"/>
        </w:rPr>
        <w:t>/2024.</w:t>
      </w:r>
    </w:p>
    <w:p w14:paraId="49758B45" w14:textId="0532CED1" w:rsidR="001F205A" w:rsidRPr="001F205A" w:rsidRDefault="001F205A" w:rsidP="001F205A">
      <w:pPr>
        <w:pBdr>
          <w:top w:val="nil"/>
          <w:left w:val="nil"/>
          <w:bottom w:val="nil"/>
          <w:right w:val="nil"/>
          <w:between w:val="nil"/>
        </w:pBdr>
        <w:spacing w:after="240" w:line="360" w:lineRule="auto"/>
        <w:jc w:val="both"/>
        <w:rPr>
          <w:rFonts w:ascii="Arial Nova Light" w:eastAsia="Arial" w:hAnsi="Arial Nova Light" w:cs="Arial"/>
          <w:bCs/>
          <w:sz w:val="24"/>
          <w:szCs w:val="24"/>
        </w:rPr>
      </w:pPr>
      <w:r w:rsidRPr="001F205A">
        <w:rPr>
          <w:rFonts w:ascii="Arial Nova Light" w:eastAsia="Arial" w:hAnsi="Arial Nova Light" w:cs="Arial"/>
          <w:bCs/>
          <w:sz w:val="24"/>
          <w:szCs w:val="24"/>
        </w:rPr>
        <w:lastRenderedPageBreak/>
        <w:t xml:space="preserve">En primer término, se debe precisar que este Tribunal Electoral es competente para impulsar el cumplimiento a lo ordenado en la sentencia </w:t>
      </w:r>
      <w:r w:rsidR="00F12A04">
        <w:rPr>
          <w:rFonts w:ascii="Arial Nova Light" w:eastAsia="Arial" w:hAnsi="Arial Nova Light" w:cs="Arial"/>
          <w:bCs/>
          <w:sz w:val="24"/>
          <w:szCs w:val="24"/>
        </w:rPr>
        <w:t xml:space="preserve">dictada en el expediente </w:t>
      </w:r>
      <w:r w:rsidRPr="001F205A">
        <w:rPr>
          <w:rFonts w:ascii="Arial Nova Light" w:eastAsia="Arial" w:hAnsi="Arial Nova Light" w:cs="Arial"/>
          <w:bCs/>
          <w:sz w:val="24"/>
          <w:szCs w:val="24"/>
        </w:rPr>
        <w:t>TEEA-PES-03</w:t>
      </w:r>
      <w:r>
        <w:rPr>
          <w:rFonts w:ascii="Arial Nova Light" w:eastAsia="Arial" w:hAnsi="Arial Nova Light" w:cs="Arial"/>
          <w:bCs/>
          <w:sz w:val="24"/>
          <w:szCs w:val="24"/>
        </w:rPr>
        <w:t>1</w:t>
      </w:r>
      <w:r w:rsidRPr="001F205A">
        <w:rPr>
          <w:rFonts w:ascii="Arial Nova Light" w:eastAsia="Arial" w:hAnsi="Arial Nova Light" w:cs="Arial"/>
          <w:bCs/>
          <w:sz w:val="24"/>
          <w:szCs w:val="24"/>
        </w:rPr>
        <w:t>/2024, ya que el ejercicio de la función jurisdiccional no se limita a la resolución de controversias, sino que también involucra vigilar y proveer lo necesario para el efectivo cumplimiento de sus ejecutorias.</w:t>
      </w:r>
    </w:p>
    <w:p w14:paraId="3D6CAF62" w14:textId="415A02F6" w:rsidR="001F205A" w:rsidRPr="001F205A" w:rsidRDefault="001F205A" w:rsidP="001F205A">
      <w:pPr>
        <w:pBdr>
          <w:top w:val="nil"/>
          <w:left w:val="nil"/>
          <w:bottom w:val="nil"/>
          <w:right w:val="nil"/>
          <w:between w:val="nil"/>
        </w:pBdr>
        <w:spacing w:after="240" w:line="360" w:lineRule="auto"/>
        <w:jc w:val="both"/>
        <w:rPr>
          <w:rFonts w:ascii="Arial Nova Light" w:eastAsia="Arial" w:hAnsi="Arial Nova Light" w:cs="Arial"/>
          <w:bCs/>
          <w:sz w:val="24"/>
          <w:szCs w:val="24"/>
        </w:rPr>
      </w:pPr>
      <w:r w:rsidRPr="001F205A">
        <w:rPr>
          <w:rFonts w:ascii="Arial Nova Light" w:eastAsia="Arial" w:hAnsi="Arial Nova Light" w:cs="Arial"/>
          <w:bCs/>
          <w:sz w:val="24"/>
          <w:szCs w:val="24"/>
        </w:rPr>
        <w:t>En atención a la jurisprudencia 24/2001</w:t>
      </w:r>
      <w:r w:rsidRPr="001F205A">
        <w:rPr>
          <w:rStyle w:val="Refdenotaalpie"/>
          <w:rFonts w:ascii="Arial Nova Light" w:eastAsia="Arial" w:hAnsi="Arial Nova Light" w:cs="Arial"/>
          <w:bCs/>
          <w:sz w:val="24"/>
          <w:szCs w:val="24"/>
        </w:rPr>
        <w:footnoteReference w:id="4"/>
      </w:r>
      <w:r w:rsidR="00BB7C20">
        <w:rPr>
          <w:rFonts w:ascii="Arial Nova Light" w:eastAsia="Arial" w:hAnsi="Arial Nova Light" w:cs="Arial"/>
          <w:bCs/>
          <w:sz w:val="24"/>
          <w:szCs w:val="24"/>
        </w:rPr>
        <w:t>,</w:t>
      </w:r>
      <w:r w:rsidRPr="001F205A">
        <w:rPr>
          <w:rFonts w:ascii="Arial Nova Light" w:eastAsia="Arial" w:hAnsi="Arial Nova Light" w:cs="Arial"/>
          <w:bCs/>
          <w:sz w:val="24"/>
          <w:szCs w:val="24"/>
        </w:rPr>
        <w:t xml:space="preserve"> se estima que la jurisdicción que dota a un tribunal de competencia para decidir en cuanto al fondo de un asunto, otorga a su vez, competencia para decidir las cuestiones relativas a la ejecución de la sentencia, lo cual contribuye a que se haga efectiva la garantía de acceso a la justicia en favor de la parte denunciante.</w:t>
      </w:r>
    </w:p>
    <w:p w14:paraId="0D9109DD" w14:textId="77777777" w:rsidR="001F205A" w:rsidRPr="001F205A" w:rsidRDefault="001F205A" w:rsidP="001F205A">
      <w:pPr>
        <w:pBdr>
          <w:top w:val="nil"/>
          <w:left w:val="nil"/>
          <w:bottom w:val="nil"/>
          <w:right w:val="nil"/>
          <w:between w:val="nil"/>
        </w:pBdr>
        <w:spacing w:after="240" w:line="360" w:lineRule="auto"/>
        <w:jc w:val="both"/>
        <w:rPr>
          <w:rFonts w:ascii="Arial Nova Light" w:eastAsia="Arial" w:hAnsi="Arial Nova Light" w:cs="Arial"/>
          <w:bCs/>
          <w:iCs/>
          <w:sz w:val="24"/>
          <w:szCs w:val="24"/>
          <w:lang w:val="es-ES_tradnl"/>
        </w:rPr>
      </w:pPr>
      <w:r w:rsidRPr="001F205A">
        <w:rPr>
          <w:rFonts w:ascii="Arial Nova Light" w:eastAsia="Arial" w:hAnsi="Arial Nova Light" w:cs="Arial"/>
          <w:bCs/>
          <w:iCs/>
          <w:sz w:val="24"/>
          <w:szCs w:val="24"/>
          <w:lang w:val="es-ES_tradnl"/>
        </w:rPr>
        <w:t xml:space="preserve">Lo comentado, tiene sustento en el artículo 17 de la Constitución General, en el que no sólo se prevé que la facultad de un órgano jurisdiccional corresponda a resolver de forma definitiva, pronta, completa e imparcial, una controversia, sino que también implica </w:t>
      </w:r>
      <w:r w:rsidRPr="001F205A">
        <w:rPr>
          <w:rFonts w:ascii="Arial Nova Light" w:eastAsia="Arial" w:hAnsi="Arial Nova Light" w:cs="Arial"/>
          <w:b/>
          <w:bCs/>
          <w:iCs/>
          <w:sz w:val="24"/>
          <w:szCs w:val="24"/>
          <w:lang w:val="es-ES_tradnl"/>
        </w:rPr>
        <w:t>vigilar y proveer lo necesario para que se lleve a cabo la plena ejecución de sus resoluciones</w:t>
      </w:r>
      <w:r w:rsidRPr="001F205A">
        <w:rPr>
          <w:rFonts w:ascii="Arial Nova Light" w:eastAsia="Arial" w:hAnsi="Arial Nova Light" w:cs="Arial"/>
          <w:bCs/>
          <w:iCs/>
          <w:sz w:val="24"/>
          <w:szCs w:val="24"/>
          <w:lang w:val="es-ES_tradnl"/>
        </w:rPr>
        <w:t xml:space="preserve">. </w:t>
      </w:r>
    </w:p>
    <w:p w14:paraId="10340CCC" w14:textId="71EA69AE" w:rsidR="001F205A" w:rsidRPr="001F205A" w:rsidRDefault="001F205A" w:rsidP="001F205A">
      <w:pPr>
        <w:pBdr>
          <w:top w:val="nil"/>
          <w:left w:val="nil"/>
          <w:bottom w:val="nil"/>
          <w:right w:val="nil"/>
          <w:between w:val="nil"/>
        </w:pBdr>
        <w:spacing w:after="240" w:line="360" w:lineRule="auto"/>
        <w:jc w:val="both"/>
        <w:rPr>
          <w:rFonts w:ascii="Arial Nova Light" w:hAnsi="Arial Nova Light" w:cs="Arial"/>
          <w:color w:val="000000"/>
          <w:sz w:val="24"/>
          <w:szCs w:val="24"/>
        </w:rPr>
      </w:pPr>
      <w:r w:rsidRPr="001F205A">
        <w:rPr>
          <w:rFonts w:ascii="Arial Nova Light" w:eastAsia="Arial" w:hAnsi="Arial Nova Light" w:cs="Arial"/>
          <w:bCs/>
          <w:sz w:val="24"/>
          <w:szCs w:val="24"/>
        </w:rPr>
        <w:t xml:space="preserve">Ahora bien, como se precisó en el apartado previo, el trece de junio,  este Tribunal Electoral dictó sentencia definitiva mediante la cual declaró </w:t>
      </w:r>
      <w:r w:rsidRPr="001F205A">
        <w:rPr>
          <w:rFonts w:ascii="Arial Nova Light" w:eastAsia="Arial" w:hAnsi="Arial Nova Light" w:cs="Arial"/>
          <w:b/>
          <w:sz w:val="24"/>
          <w:szCs w:val="24"/>
        </w:rPr>
        <w:t xml:space="preserve">la existencia </w:t>
      </w:r>
      <w:r w:rsidRPr="001F205A">
        <w:rPr>
          <w:rFonts w:ascii="Arial Nova Light" w:hAnsi="Arial Nova Light" w:cs="Arial"/>
          <w:b/>
          <w:color w:val="000000"/>
          <w:sz w:val="24"/>
          <w:szCs w:val="24"/>
        </w:rPr>
        <w:t>de la</w:t>
      </w:r>
      <w:r w:rsidRPr="001F205A">
        <w:rPr>
          <w:rFonts w:ascii="Arial Nova Light" w:hAnsi="Arial Nova Light" w:cs="Arial"/>
          <w:b/>
          <w:bCs/>
          <w:color w:val="000000"/>
          <w:sz w:val="24"/>
          <w:szCs w:val="24"/>
        </w:rPr>
        <w:t xml:space="preserve"> infracción</w:t>
      </w:r>
      <w:r w:rsidRPr="001F205A">
        <w:rPr>
          <w:rFonts w:ascii="Arial Nova Light" w:hAnsi="Arial Nova Light" w:cs="Arial"/>
          <w:color w:val="000000"/>
          <w:sz w:val="24"/>
          <w:szCs w:val="24"/>
        </w:rPr>
        <w:t xml:space="preserve"> atribuida al ciudadano </w:t>
      </w:r>
      <w:r w:rsidRPr="006B10CB">
        <w:rPr>
          <w:rFonts w:ascii="Arial Nova Light" w:eastAsia="Arial" w:hAnsi="Arial Nova Light" w:cs="Arial"/>
          <w:iCs/>
          <w:sz w:val="24"/>
          <w:szCs w:val="24"/>
        </w:rPr>
        <w:t xml:space="preserve">Daniel Gómez Santoyo, </w:t>
      </w:r>
      <w:r w:rsidRPr="001F205A">
        <w:rPr>
          <w:rFonts w:ascii="Arial Nova Light" w:hAnsi="Arial Nova Light" w:cs="Arial"/>
          <w:color w:val="000000"/>
          <w:sz w:val="24"/>
          <w:szCs w:val="24"/>
        </w:rPr>
        <w:t xml:space="preserve">, consistente en </w:t>
      </w:r>
      <w:r>
        <w:rPr>
          <w:rFonts w:ascii="Arial Nova Light" w:hAnsi="Arial Nova Light" w:cs="Arial"/>
          <w:color w:val="000000"/>
          <w:sz w:val="24"/>
          <w:szCs w:val="24"/>
        </w:rPr>
        <w:t xml:space="preserve"> la trasgresión del interés superior </w:t>
      </w:r>
      <w:r w:rsidR="00572E1F">
        <w:rPr>
          <w:rFonts w:ascii="Arial Nova Light" w:hAnsi="Arial Nova Light" w:cs="Arial"/>
          <w:color w:val="000000"/>
          <w:sz w:val="24"/>
          <w:szCs w:val="24"/>
        </w:rPr>
        <w:t>de la niñez mediante la utilización indebida de su imagen en propaganda política</w:t>
      </w:r>
      <w:r w:rsidRPr="001F205A">
        <w:rPr>
          <w:rFonts w:ascii="Arial Nova Light" w:hAnsi="Arial Nova Light" w:cs="Arial"/>
          <w:color w:val="000000"/>
          <w:sz w:val="24"/>
          <w:szCs w:val="24"/>
        </w:rPr>
        <w:t xml:space="preserve"> y, en consecuencia, se le impuso una sanción </w:t>
      </w:r>
      <w:r w:rsidRPr="001F205A">
        <w:rPr>
          <w:rFonts w:ascii="Arial Nova Light" w:eastAsia="Arial" w:hAnsi="Arial Nova Light" w:cs="Arial"/>
          <w:sz w:val="24"/>
          <w:szCs w:val="24"/>
        </w:rPr>
        <w:t xml:space="preserve">consistente en una </w:t>
      </w:r>
      <w:r w:rsidRPr="001F205A">
        <w:rPr>
          <w:rFonts w:ascii="Arial Nova Light" w:eastAsia="Arial" w:hAnsi="Arial Nova Light" w:cs="Arial"/>
          <w:b/>
          <w:sz w:val="24"/>
          <w:szCs w:val="24"/>
        </w:rPr>
        <w:t xml:space="preserve">multa de </w:t>
      </w:r>
      <w:r w:rsidR="00572E1F">
        <w:rPr>
          <w:rFonts w:ascii="Arial Nova Light" w:eastAsia="Arial" w:hAnsi="Arial Nova Light" w:cs="Arial"/>
          <w:b/>
          <w:sz w:val="24"/>
          <w:szCs w:val="24"/>
        </w:rPr>
        <w:t>20</w:t>
      </w:r>
      <w:r w:rsidRPr="001F205A">
        <w:rPr>
          <w:rFonts w:ascii="Arial Nova Light" w:eastAsia="Arial" w:hAnsi="Arial Nova Light" w:cs="Arial"/>
          <w:b/>
          <w:sz w:val="24"/>
          <w:szCs w:val="24"/>
        </w:rPr>
        <w:t xml:space="preserve"> UMAS</w:t>
      </w:r>
      <w:r w:rsidRPr="001F205A">
        <w:rPr>
          <w:rFonts w:ascii="Arial Nova Light" w:eastAsia="Arial" w:hAnsi="Arial Nova Light" w:cs="Arial"/>
          <w:sz w:val="24"/>
          <w:szCs w:val="24"/>
        </w:rPr>
        <w:t xml:space="preserve"> (</w:t>
      </w:r>
      <w:r w:rsidR="00BB7C20">
        <w:rPr>
          <w:rFonts w:ascii="Arial Nova Light" w:eastAsia="Arial" w:hAnsi="Arial Nova Light" w:cs="Arial"/>
          <w:sz w:val="24"/>
          <w:szCs w:val="24"/>
        </w:rPr>
        <w:t>V</w:t>
      </w:r>
      <w:r w:rsidR="00572E1F">
        <w:rPr>
          <w:rFonts w:ascii="Arial Nova Light" w:eastAsia="Arial" w:hAnsi="Arial Nova Light" w:cs="Arial"/>
          <w:sz w:val="24"/>
          <w:szCs w:val="24"/>
        </w:rPr>
        <w:t xml:space="preserve">einte </w:t>
      </w:r>
      <w:r w:rsidRPr="001F205A">
        <w:rPr>
          <w:rFonts w:ascii="Arial Nova Light" w:eastAsia="Arial" w:hAnsi="Arial Nova Light" w:cs="Arial"/>
          <w:sz w:val="24"/>
          <w:szCs w:val="24"/>
        </w:rPr>
        <w:t>Unidades de Medida y Actualización)</w:t>
      </w:r>
      <w:r w:rsidRPr="001F205A">
        <w:rPr>
          <w:rFonts w:ascii="Arial Nova Light" w:eastAsia="Arial" w:hAnsi="Arial Nova Light" w:cs="Arial"/>
          <w:sz w:val="24"/>
          <w:szCs w:val="24"/>
          <w:vertAlign w:val="superscript"/>
        </w:rPr>
        <w:footnoteReference w:id="5"/>
      </w:r>
      <w:r w:rsidRPr="001F205A">
        <w:rPr>
          <w:rFonts w:ascii="Arial Nova Light" w:eastAsia="Arial" w:hAnsi="Arial Nova Light" w:cs="Arial"/>
          <w:sz w:val="24"/>
          <w:szCs w:val="24"/>
        </w:rPr>
        <w:t xml:space="preserve"> equivalente a $</w:t>
      </w:r>
      <w:r w:rsidR="00572E1F">
        <w:rPr>
          <w:rFonts w:ascii="Arial Nova Light" w:eastAsia="Arial" w:hAnsi="Arial Nova Light" w:cs="Arial"/>
          <w:sz w:val="24"/>
          <w:szCs w:val="24"/>
        </w:rPr>
        <w:t>2</w:t>
      </w:r>
      <w:r w:rsidRPr="001F205A">
        <w:rPr>
          <w:rFonts w:ascii="Arial Nova Light" w:eastAsia="Arial" w:hAnsi="Arial Nova Light" w:cs="Arial"/>
          <w:sz w:val="24"/>
          <w:szCs w:val="24"/>
        </w:rPr>
        <w:t>,</w:t>
      </w:r>
      <w:r w:rsidR="00572E1F">
        <w:rPr>
          <w:rFonts w:ascii="Arial Nova Light" w:eastAsia="Arial" w:hAnsi="Arial Nova Light" w:cs="Arial"/>
          <w:sz w:val="24"/>
          <w:szCs w:val="24"/>
        </w:rPr>
        <w:t>171</w:t>
      </w:r>
      <w:r w:rsidRPr="001F205A">
        <w:rPr>
          <w:rFonts w:ascii="Arial Nova Light" w:eastAsia="Arial" w:hAnsi="Arial Nova Light" w:cs="Arial"/>
          <w:sz w:val="24"/>
          <w:szCs w:val="24"/>
        </w:rPr>
        <w:t>.</w:t>
      </w:r>
      <w:r w:rsidR="00572E1F">
        <w:rPr>
          <w:rFonts w:ascii="Arial Nova Light" w:eastAsia="Arial" w:hAnsi="Arial Nova Light" w:cs="Arial"/>
          <w:sz w:val="24"/>
          <w:szCs w:val="24"/>
        </w:rPr>
        <w:t xml:space="preserve">40 </w:t>
      </w:r>
      <w:r w:rsidRPr="001F205A">
        <w:rPr>
          <w:rFonts w:ascii="Arial Nova Light" w:eastAsia="Arial" w:hAnsi="Arial Nova Light" w:cs="Arial"/>
          <w:sz w:val="24"/>
          <w:szCs w:val="24"/>
        </w:rPr>
        <w:t>(</w:t>
      </w:r>
      <w:r w:rsidR="00572E1F">
        <w:rPr>
          <w:rFonts w:ascii="Arial Nova Light" w:eastAsia="Arial" w:hAnsi="Arial Nova Light" w:cs="Arial"/>
          <w:sz w:val="24"/>
          <w:szCs w:val="24"/>
        </w:rPr>
        <w:t>dos mil ciento setenta y un</w:t>
      </w:r>
      <w:r w:rsidR="00F12A04">
        <w:rPr>
          <w:rFonts w:ascii="Arial Nova Light" w:eastAsia="Arial" w:hAnsi="Arial Nova Light" w:cs="Arial"/>
          <w:sz w:val="24"/>
          <w:szCs w:val="24"/>
        </w:rPr>
        <w:t xml:space="preserve"> pesos</w:t>
      </w:r>
      <w:r w:rsidRPr="001F205A">
        <w:rPr>
          <w:rFonts w:ascii="Arial Nova Light" w:eastAsia="Arial" w:hAnsi="Arial Nova Light" w:cs="Arial"/>
          <w:sz w:val="24"/>
          <w:szCs w:val="24"/>
        </w:rPr>
        <w:t xml:space="preserve"> </w:t>
      </w:r>
      <w:r w:rsidR="00572E1F">
        <w:rPr>
          <w:rFonts w:ascii="Arial Nova Light" w:eastAsia="Arial" w:hAnsi="Arial Nova Light" w:cs="Arial"/>
          <w:sz w:val="24"/>
          <w:szCs w:val="24"/>
        </w:rPr>
        <w:t>4</w:t>
      </w:r>
      <w:r w:rsidRPr="001F205A">
        <w:rPr>
          <w:rFonts w:ascii="Arial Nova Light" w:eastAsia="Arial" w:hAnsi="Arial Nova Light" w:cs="Arial"/>
          <w:sz w:val="24"/>
          <w:szCs w:val="24"/>
        </w:rPr>
        <w:t>0/100 M.N.).</w:t>
      </w:r>
    </w:p>
    <w:p w14:paraId="37DBB9B6" w14:textId="6A2E8678" w:rsidR="001F205A" w:rsidRPr="001F205A" w:rsidRDefault="001F205A" w:rsidP="001F205A">
      <w:pPr>
        <w:pBdr>
          <w:top w:val="nil"/>
          <w:left w:val="nil"/>
          <w:bottom w:val="nil"/>
          <w:right w:val="nil"/>
          <w:between w:val="nil"/>
        </w:pBdr>
        <w:spacing w:after="240" w:line="360" w:lineRule="auto"/>
        <w:jc w:val="both"/>
        <w:rPr>
          <w:rFonts w:ascii="Arial Nova Light" w:eastAsia="Arial" w:hAnsi="Arial Nova Light" w:cs="Arial"/>
          <w:bCs/>
          <w:sz w:val="24"/>
          <w:szCs w:val="24"/>
        </w:rPr>
      </w:pPr>
      <w:r w:rsidRPr="001F205A">
        <w:rPr>
          <w:rFonts w:ascii="Arial Nova Light" w:eastAsia="Arial" w:hAnsi="Arial Nova Light" w:cs="Arial"/>
          <w:bCs/>
          <w:sz w:val="24"/>
          <w:szCs w:val="24"/>
        </w:rPr>
        <w:t xml:space="preserve">Así, a la fecha de la emisión del presente acuerdo plenario, y de las constancias que obran en el expediente, se advierte que no se ha recibido documentación alguna que demuestre que el ciudadano </w:t>
      </w:r>
      <w:r w:rsidR="00572E1F">
        <w:rPr>
          <w:rFonts w:ascii="Arial Nova Light" w:hAnsi="Arial Nova Light" w:cs="Arial"/>
          <w:color w:val="000000"/>
          <w:sz w:val="24"/>
          <w:szCs w:val="24"/>
        </w:rPr>
        <w:t>Daniel Gómez Santoyo</w:t>
      </w:r>
      <w:r w:rsidRPr="001F205A">
        <w:rPr>
          <w:rFonts w:ascii="Arial Nova Light" w:eastAsia="Arial" w:hAnsi="Arial Nova Light" w:cs="Arial"/>
          <w:bCs/>
          <w:sz w:val="24"/>
          <w:szCs w:val="24"/>
        </w:rPr>
        <w:t xml:space="preserve"> haya realizado actos tendientes a cumplir con lo ordenado por este Tribunal Electoral. </w:t>
      </w:r>
    </w:p>
    <w:p w14:paraId="03705F86" w14:textId="1EC3E958" w:rsidR="001F205A" w:rsidRPr="001F205A" w:rsidRDefault="001F205A" w:rsidP="001F205A">
      <w:pPr>
        <w:pBdr>
          <w:top w:val="nil"/>
          <w:left w:val="nil"/>
          <w:bottom w:val="nil"/>
          <w:right w:val="nil"/>
          <w:between w:val="nil"/>
        </w:pBdr>
        <w:spacing w:after="240" w:line="360" w:lineRule="auto"/>
        <w:jc w:val="both"/>
        <w:rPr>
          <w:rFonts w:ascii="Arial Nova Light" w:eastAsia="Arial" w:hAnsi="Arial Nova Light" w:cs="Arial"/>
          <w:bCs/>
          <w:sz w:val="24"/>
          <w:szCs w:val="24"/>
        </w:rPr>
      </w:pPr>
      <w:r w:rsidRPr="001F205A">
        <w:rPr>
          <w:rFonts w:ascii="Arial Nova Light" w:eastAsia="Arial" w:hAnsi="Arial Nova Light" w:cs="Arial"/>
          <w:bCs/>
          <w:sz w:val="24"/>
          <w:szCs w:val="24"/>
        </w:rPr>
        <w:lastRenderedPageBreak/>
        <w:t>Por tanto, surge la necesidad de que este Órgano Jurisdiccional requiera nuevamente al entonces candidato</w:t>
      </w:r>
      <w:r w:rsidRPr="001F205A">
        <w:rPr>
          <w:rFonts w:ascii="Arial Nova Light" w:hAnsi="Arial Nova Light" w:cs="Arial"/>
          <w:color w:val="000000"/>
          <w:sz w:val="24"/>
          <w:szCs w:val="24"/>
        </w:rPr>
        <w:t xml:space="preserve"> </w:t>
      </w:r>
      <w:r w:rsidR="00572E1F">
        <w:rPr>
          <w:rFonts w:ascii="Arial Nova Light" w:hAnsi="Arial Nova Light" w:cs="Arial"/>
          <w:color w:val="000000"/>
          <w:sz w:val="24"/>
          <w:szCs w:val="24"/>
        </w:rPr>
        <w:t>Daniel Gómez Santoyo</w:t>
      </w:r>
      <w:r w:rsidRPr="001F205A">
        <w:rPr>
          <w:rFonts w:ascii="Arial Nova Light" w:eastAsia="Arial" w:hAnsi="Arial Nova Light" w:cs="Arial"/>
          <w:bCs/>
          <w:sz w:val="24"/>
          <w:szCs w:val="24"/>
        </w:rPr>
        <w:t>, lo siguiente:</w:t>
      </w:r>
    </w:p>
    <w:p w14:paraId="090D5A72" w14:textId="062D380B" w:rsidR="001F205A" w:rsidRPr="001F205A" w:rsidRDefault="001F205A" w:rsidP="00A620D5">
      <w:pPr>
        <w:pStyle w:val="Prrafodelista"/>
        <w:numPr>
          <w:ilvl w:val="0"/>
          <w:numId w:val="7"/>
        </w:numPr>
        <w:pBdr>
          <w:top w:val="nil"/>
          <w:left w:val="nil"/>
          <w:bottom w:val="nil"/>
          <w:right w:val="nil"/>
          <w:between w:val="nil"/>
        </w:pBdr>
        <w:spacing w:after="240" w:line="360" w:lineRule="auto"/>
        <w:jc w:val="both"/>
        <w:rPr>
          <w:rFonts w:ascii="Arial Nova Light" w:eastAsia="Arial" w:hAnsi="Arial Nova Light" w:cs="Arial"/>
          <w:bCs/>
          <w:sz w:val="24"/>
          <w:szCs w:val="24"/>
        </w:rPr>
      </w:pPr>
      <w:r w:rsidRPr="001F205A">
        <w:rPr>
          <w:rFonts w:ascii="Arial Nova Light" w:eastAsia="Arial" w:hAnsi="Arial Nova Light" w:cs="Arial"/>
          <w:bCs/>
          <w:sz w:val="24"/>
          <w:szCs w:val="24"/>
        </w:rPr>
        <w:t xml:space="preserve">Informe a esta autoridad -dentro de un plazo de 48 horas contadas a partir de la notificación del presente acuerdo- si ha realizado alguna acción tendente a dar cumplimiento </w:t>
      </w:r>
      <w:r w:rsidR="00F12A04">
        <w:rPr>
          <w:rFonts w:ascii="Arial Nova Light" w:eastAsia="Arial" w:hAnsi="Arial Nova Light" w:cs="Arial"/>
          <w:bCs/>
          <w:sz w:val="24"/>
          <w:szCs w:val="24"/>
        </w:rPr>
        <w:t>a</w:t>
      </w:r>
      <w:r w:rsidRPr="001F205A">
        <w:rPr>
          <w:rFonts w:ascii="Arial Nova Light" w:eastAsia="Arial" w:hAnsi="Arial Nova Light" w:cs="Arial"/>
          <w:bCs/>
          <w:sz w:val="24"/>
          <w:szCs w:val="24"/>
        </w:rPr>
        <w:t xml:space="preserve"> la sanción impuesta a través de la sentencia definitiva de fecha trece de junio y, en su caso, remita la documentación necesaria a efecto de demostrar su dicho. </w:t>
      </w:r>
    </w:p>
    <w:p w14:paraId="605374D2" w14:textId="77777777" w:rsidR="001F205A" w:rsidRPr="001F205A" w:rsidRDefault="001F205A" w:rsidP="001F205A">
      <w:pPr>
        <w:pBdr>
          <w:top w:val="nil"/>
          <w:left w:val="nil"/>
          <w:bottom w:val="nil"/>
          <w:right w:val="nil"/>
          <w:between w:val="nil"/>
        </w:pBdr>
        <w:spacing w:after="240" w:line="360" w:lineRule="auto"/>
        <w:jc w:val="both"/>
        <w:rPr>
          <w:rFonts w:ascii="Arial Nova Light" w:eastAsia="Arial" w:hAnsi="Arial Nova Light" w:cs="Arial"/>
          <w:bCs/>
          <w:sz w:val="24"/>
          <w:szCs w:val="24"/>
        </w:rPr>
      </w:pPr>
      <w:r w:rsidRPr="001F205A">
        <w:rPr>
          <w:rFonts w:ascii="Arial Nova Light" w:eastAsia="Arial" w:hAnsi="Arial Nova Light" w:cs="Arial"/>
          <w:bCs/>
          <w:sz w:val="24"/>
          <w:szCs w:val="24"/>
        </w:rPr>
        <w:t xml:space="preserve">Asimismo, con fundamento en el artículo 328, fracción III, del Código Electoral, se le </w:t>
      </w:r>
      <w:r w:rsidRPr="001F205A">
        <w:rPr>
          <w:rFonts w:ascii="Arial Nova Light" w:eastAsia="Arial" w:hAnsi="Arial Nova Light" w:cs="Arial"/>
          <w:b/>
          <w:sz w:val="24"/>
          <w:szCs w:val="24"/>
        </w:rPr>
        <w:t>apercibe</w:t>
      </w:r>
      <w:r w:rsidRPr="001F205A">
        <w:rPr>
          <w:rFonts w:ascii="Arial Nova Light" w:eastAsia="Arial" w:hAnsi="Arial Nova Light" w:cs="Arial"/>
          <w:bCs/>
          <w:sz w:val="24"/>
          <w:szCs w:val="24"/>
        </w:rPr>
        <w:t xml:space="preserve"> que, de no cumplir con lo señalado, se le impondrá una </w:t>
      </w:r>
      <w:r w:rsidRPr="001F205A">
        <w:rPr>
          <w:rFonts w:ascii="Arial Nova Light" w:eastAsia="Arial" w:hAnsi="Arial Nova Light" w:cs="Arial"/>
          <w:b/>
          <w:sz w:val="24"/>
          <w:szCs w:val="24"/>
        </w:rPr>
        <w:t>medida de apremio consistente en una multa de 10 UMAS</w:t>
      </w:r>
      <w:r w:rsidRPr="001F205A">
        <w:rPr>
          <w:rFonts w:ascii="Arial Nova Light" w:eastAsia="Arial" w:hAnsi="Arial Nova Light" w:cs="Arial"/>
          <w:bCs/>
          <w:sz w:val="24"/>
          <w:szCs w:val="24"/>
        </w:rPr>
        <w:t xml:space="preserve"> (Diez </w:t>
      </w:r>
      <w:r w:rsidRPr="001F205A">
        <w:rPr>
          <w:rFonts w:ascii="Arial Nova Light" w:eastAsia="Arial" w:hAnsi="Arial Nova Light" w:cs="Arial"/>
          <w:sz w:val="24"/>
          <w:szCs w:val="24"/>
        </w:rPr>
        <w:t>Unidades de Medida y Actualización</w:t>
      </w:r>
      <w:r w:rsidRPr="001F205A">
        <w:rPr>
          <w:rFonts w:ascii="Arial Nova Light" w:eastAsia="Arial" w:hAnsi="Arial Nova Light" w:cs="Arial"/>
          <w:bCs/>
          <w:sz w:val="24"/>
          <w:szCs w:val="24"/>
        </w:rPr>
        <w:t>), equivalente a $1,085.70 (Mil ochenta y cinco pesos 70/100 M.N.).</w:t>
      </w:r>
    </w:p>
    <w:p w14:paraId="7CB578F9" w14:textId="77777777" w:rsidR="001F205A" w:rsidRPr="001F205A" w:rsidRDefault="001F205A" w:rsidP="001F205A">
      <w:pPr>
        <w:pBdr>
          <w:top w:val="nil"/>
          <w:left w:val="nil"/>
          <w:bottom w:val="nil"/>
          <w:right w:val="nil"/>
          <w:between w:val="nil"/>
        </w:pBdr>
        <w:spacing w:after="240" w:line="360" w:lineRule="auto"/>
        <w:jc w:val="both"/>
        <w:rPr>
          <w:rFonts w:ascii="Arial Nova Light" w:eastAsia="Arial" w:hAnsi="Arial Nova Light" w:cs="Arial"/>
          <w:bCs/>
          <w:sz w:val="24"/>
          <w:szCs w:val="24"/>
        </w:rPr>
      </w:pPr>
      <w:r w:rsidRPr="001F205A">
        <w:rPr>
          <w:rFonts w:ascii="Arial Nova Light" w:eastAsia="Arial" w:hAnsi="Arial Nova Light" w:cs="Arial"/>
          <w:bCs/>
          <w:sz w:val="24"/>
          <w:szCs w:val="24"/>
        </w:rPr>
        <w:t xml:space="preserve">Ello, como se adelantó, deriva de la obligación de este Tribunal de revisar el cumplimiento fiel y cabal de sus sentencias, al tratarse de una cuestión de orden público e interés social, a fin de cumplir con el principio constitucional de justicia completa y, a su vez, de tutela judicial efectiva, que exige que los procedimientos de ejecución se lleven a cabo sin obstáculos o demoras indebidas, a fin de que estos cumplan su objetivo de manera rápida, sencilla e integral. Asimismo, -con base en el principio del Estado de Derecho- todas las autoridades, dentro del ámbito de su competencia, deben atender las decisiones judiciales, así como dar impulso y ejecución a las mismas. </w:t>
      </w:r>
    </w:p>
    <w:p w14:paraId="58EEDCBF" w14:textId="77777777" w:rsidR="001F205A" w:rsidRPr="001F205A" w:rsidRDefault="001F205A" w:rsidP="001F205A">
      <w:pPr>
        <w:pBdr>
          <w:top w:val="nil"/>
          <w:left w:val="nil"/>
          <w:bottom w:val="nil"/>
          <w:right w:val="nil"/>
          <w:between w:val="nil"/>
        </w:pBdr>
        <w:spacing w:after="240" w:line="360" w:lineRule="auto"/>
        <w:jc w:val="both"/>
        <w:rPr>
          <w:rFonts w:ascii="Arial Nova Light" w:eastAsia="Arial" w:hAnsi="Arial Nova Light" w:cs="Arial"/>
          <w:b/>
          <w:sz w:val="24"/>
          <w:szCs w:val="24"/>
        </w:rPr>
      </w:pPr>
      <w:r w:rsidRPr="001F205A">
        <w:rPr>
          <w:rFonts w:ascii="Arial Nova Light" w:eastAsia="Arial" w:hAnsi="Arial Nova Light" w:cs="Arial"/>
          <w:bCs/>
          <w:sz w:val="24"/>
          <w:szCs w:val="24"/>
        </w:rPr>
        <w:t xml:space="preserve">Por lo anteriormente expuesto y fundado, </w:t>
      </w:r>
      <w:r w:rsidRPr="001F205A">
        <w:rPr>
          <w:rFonts w:ascii="Arial Nova Light" w:eastAsia="Arial" w:hAnsi="Arial Nova Light" w:cs="Arial"/>
          <w:b/>
          <w:sz w:val="24"/>
          <w:szCs w:val="24"/>
        </w:rPr>
        <w:t>se acuerda:</w:t>
      </w:r>
    </w:p>
    <w:p w14:paraId="5E9761A1" w14:textId="14CEA94A" w:rsidR="001F205A" w:rsidRPr="001F205A" w:rsidRDefault="001F205A" w:rsidP="001F205A">
      <w:pPr>
        <w:pBdr>
          <w:top w:val="nil"/>
          <w:left w:val="nil"/>
          <w:bottom w:val="nil"/>
          <w:right w:val="nil"/>
          <w:between w:val="nil"/>
        </w:pBdr>
        <w:spacing w:after="240" w:line="360" w:lineRule="auto"/>
        <w:jc w:val="both"/>
        <w:rPr>
          <w:rFonts w:ascii="Arial Nova Light" w:eastAsia="Arial" w:hAnsi="Arial Nova Light" w:cs="Arial"/>
          <w:bCs/>
          <w:sz w:val="24"/>
          <w:szCs w:val="24"/>
        </w:rPr>
      </w:pPr>
      <w:r w:rsidRPr="001F205A">
        <w:rPr>
          <w:rFonts w:ascii="Arial Nova Light" w:eastAsia="Arial" w:hAnsi="Arial Nova Light" w:cs="Arial"/>
          <w:b/>
          <w:sz w:val="24"/>
          <w:szCs w:val="24"/>
        </w:rPr>
        <w:t>Primero.</w:t>
      </w:r>
      <w:r w:rsidRPr="001F205A">
        <w:rPr>
          <w:rFonts w:ascii="Arial Nova Light" w:eastAsia="Arial" w:hAnsi="Arial Nova Light" w:cs="Arial"/>
          <w:bCs/>
          <w:sz w:val="24"/>
          <w:szCs w:val="24"/>
        </w:rPr>
        <w:t xml:space="preserve"> Se </w:t>
      </w:r>
      <w:r w:rsidRPr="001F205A">
        <w:rPr>
          <w:rFonts w:ascii="Arial Nova Light" w:eastAsia="Arial" w:hAnsi="Arial Nova Light" w:cs="Arial"/>
          <w:b/>
          <w:sz w:val="24"/>
          <w:szCs w:val="24"/>
        </w:rPr>
        <w:t>impone</w:t>
      </w:r>
      <w:r w:rsidRPr="001F205A">
        <w:rPr>
          <w:rFonts w:ascii="Arial Nova Light" w:eastAsia="Arial" w:hAnsi="Arial Nova Light" w:cs="Arial"/>
          <w:bCs/>
          <w:sz w:val="24"/>
          <w:szCs w:val="24"/>
        </w:rPr>
        <w:t xml:space="preserve"> al ciudadano </w:t>
      </w:r>
      <w:r w:rsidR="00572E1F">
        <w:rPr>
          <w:rFonts w:ascii="Arial Nova Light" w:hAnsi="Arial Nova Light" w:cs="Arial"/>
          <w:color w:val="000000"/>
          <w:sz w:val="24"/>
          <w:szCs w:val="24"/>
        </w:rPr>
        <w:t>Daniel Gómez Santoyo</w:t>
      </w:r>
      <w:r w:rsidRPr="001F205A">
        <w:rPr>
          <w:rFonts w:ascii="Arial Nova Light" w:hAnsi="Arial Nova Light" w:cs="Arial"/>
          <w:color w:val="000000"/>
          <w:sz w:val="24"/>
          <w:szCs w:val="24"/>
        </w:rPr>
        <w:t xml:space="preserve">, la medida de apremio consistente en </w:t>
      </w:r>
      <w:r w:rsidRPr="00F12A04">
        <w:rPr>
          <w:rFonts w:ascii="Arial Nova Light" w:hAnsi="Arial Nova Light" w:cs="Arial"/>
          <w:b/>
          <w:bCs/>
          <w:color w:val="000000"/>
          <w:sz w:val="24"/>
          <w:szCs w:val="24"/>
        </w:rPr>
        <w:t>amonestación pública.</w:t>
      </w:r>
    </w:p>
    <w:p w14:paraId="708939F2" w14:textId="77777777" w:rsidR="001F205A" w:rsidRPr="001F205A" w:rsidRDefault="001F205A" w:rsidP="001F205A">
      <w:pPr>
        <w:pBdr>
          <w:top w:val="nil"/>
          <w:left w:val="nil"/>
          <w:bottom w:val="nil"/>
          <w:right w:val="nil"/>
          <w:between w:val="nil"/>
        </w:pBdr>
        <w:spacing w:after="240" w:line="360" w:lineRule="auto"/>
        <w:jc w:val="both"/>
        <w:rPr>
          <w:rFonts w:ascii="Arial Nova Light" w:eastAsia="Arial" w:hAnsi="Arial Nova Light" w:cs="Arial"/>
          <w:bCs/>
          <w:sz w:val="24"/>
          <w:szCs w:val="24"/>
        </w:rPr>
      </w:pPr>
      <w:r w:rsidRPr="001F205A">
        <w:rPr>
          <w:rFonts w:ascii="Arial Nova Light" w:eastAsia="Arial" w:hAnsi="Arial Nova Light" w:cs="Arial"/>
          <w:b/>
          <w:sz w:val="24"/>
          <w:szCs w:val="24"/>
        </w:rPr>
        <w:t>Segundo.</w:t>
      </w:r>
      <w:r w:rsidRPr="001F205A">
        <w:rPr>
          <w:rFonts w:ascii="Arial Nova Light" w:eastAsia="Arial" w:hAnsi="Arial Nova Light" w:cs="Arial"/>
          <w:bCs/>
          <w:sz w:val="24"/>
          <w:szCs w:val="24"/>
        </w:rPr>
        <w:t xml:space="preserve"> Se </w:t>
      </w:r>
      <w:r w:rsidRPr="001F205A">
        <w:rPr>
          <w:rFonts w:ascii="Arial Nova Light" w:eastAsia="Arial" w:hAnsi="Arial Nova Light" w:cs="Arial"/>
          <w:b/>
          <w:sz w:val="24"/>
          <w:szCs w:val="24"/>
        </w:rPr>
        <w:t xml:space="preserve">ordena </w:t>
      </w:r>
      <w:r w:rsidRPr="001F205A">
        <w:rPr>
          <w:rFonts w:ascii="Arial Nova Light" w:eastAsia="Arial" w:hAnsi="Arial Nova Light" w:cs="Arial"/>
          <w:bCs/>
          <w:sz w:val="24"/>
          <w:szCs w:val="24"/>
        </w:rPr>
        <w:t>a la parte denunciada dar cumplimiento con lo ordenado en el presente acuerdo.</w:t>
      </w:r>
    </w:p>
    <w:p w14:paraId="5B80FEA9" w14:textId="735ADFB8" w:rsidR="001F205A" w:rsidRPr="001F205A" w:rsidRDefault="001F205A" w:rsidP="001F205A">
      <w:pPr>
        <w:pBdr>
          <w:top w:val="nil"/>
          <w:left w:val="nil"/>
          <w:bottom w:val="nil"/>
          <w:right w:val="nil"/>
          <w:between w:val="nil"/>
        </w:pBdr>
        <w:spacing w:after="240" w:line="360" w:lineRule="auto"/>
        <w:jc w:val="both"/>
        <w:rPr>
          <w:rFonts w:ascii="Arial Nova Light" w:eastAsia="Arial" w:hAnsi="Arial Nova Light" w:cs="Arial"/>
          <w:bCs/>
          <w:sz w:val="24"/>
          <w:szCs w:val="24"/>
        </w:rPr>
      </w:pPr>
      <w:r w:rsidRPr="001F205A">
        <w:rPr>
          <w:rFonts w:ascii="Arial Nova Light" w:eastAsia="Arial" w:hAnsi="Arial Nova Light" w:cs="Arial"/>
          <w:b/>
          <w:sz w:val="24"/>
          <w:szCs w:val="24"/>
        </w:rPr>
        <w:t>Tercero.</w:t>
      </w:r>
      <w:r w:rsidRPr="001F205A">
        <w:rPr>
          <w:rFonts w:ascii="Arial Nova Light" w:eastAsia="Arial" w:hAnsi="Arial Nova Light" w:cs="Arial"/>
          <w:bCs/>
          <w:sz w:val="24"/>
          <w:szCs w:val="24"/>
        </w:rPr>
        <w:t xml:space="preserve"> Se </w:t>
      </w:r>
      <w:r w:rsidRPr="001F205A">
        <w:rPr>
          <w:rFonts w:ascii="Arial Nova Light" w:eastAsia="Arial" w:hAnsi="Arial Nova Light" w:cs="Arial"/>
          <w:b/>
          <w:sz w:val="24"/>
          <w:szCs w:val="24"/>
        </w:rPr>
        <w:t>apercibe</w:t>
      </w:r>
      <w:r w:rsidRPr="001F205A">
        <w:rPr>
          <w:rFonts w:ascii="Arial Nova Light" w:eastAsia="Arial" w:hAnsi="Arial Nova Light" w:cs="Arial"/>
          <w:bCs/>
          <w:sz w:val="24"/>
          <w:szCs w:val="24"/>
        </w:rPr>
        <w:t xml:space="preserve"> al ciudadano sancionado que, de no cumplir con lo ordenado por esta autoridad, se le impondrá una medida de apremio consistente en una multa de 10 UMAS (Diez </w:t>
      </w:r>
      <w:r w:rsidRPr="001F205A">
        <w:rPr>
          <w:rFonts w:ascii="Arial Nova Light" w:eastAsia="Arial" w:hAnsi="Arial Nova Light" w:cs="Arial"/>
          <w:sz w:val="24"/>
          <w:szCs w:val="24"/>
        </w:rPr>
        <w:t>Unidades de Medida y Actualización</w:t>
      </w:r>
      <w:r w:rsidRPr="001F205A">
        <w:rPr>
          <w:rFonts w:ascii="Arial Nova Light" w:eastAsia="Arial" w:hAnsi="Arial Nova Light" w:cs="Arial"/>
          <w:bCs/>
          <w:sz w:val="24"/>
          <w:szCs w:val="24"/>
        </w:rPr>
        <w:t>), equivalente a $1,085.70 (</w:t>
      </w:r>
      <w:r w:rsidR="00F12A04">
        <w:rPr>
          <w:rFonts w:ascii="Arial Nova Light" w:eastAsia="Arial" w:hAnsi="Arial Nova Light" w:cs="Arial"/>
          <w:bCs/>
          <w:sz w:val="24"/>
          <w:szCs w:val="24"/>
        </w:rPr>
        <w:t>m</w:t>
      </w:r>
      <w:r w:rsidRPr="001F205A">
        <w:rPr>
          <w:rFonts w:ascii="Arial Nova Light" w:eastAsia="Arial" w:hAnsi="Arial Nova Light" w:cs="Arial"/>
          <w:bCs/>
          <w:sz w:val="24"/>
          <w:szCs w:val="24"/>
        </w:rPr>
        <w:t>il ochenta y cinco pesos 70/100 M.N.).</w:t>
      </w:r>
    </w:p>
    <w:p w14:paraId="7EB67C12" w14:textId="77777777" w:rsidR="001F205A" w:rsidRPr="001F205A" w:rsidRDefault="001F205A" w:rsidP="001F205A">
      <w:pPr>
        <w:pBdr>
          <w:top w:val="nil"/>
          <w:left w:val="nil"/>
          <w:bottom w:val="nil"/>
          <w:right w:val="nil"/>
          <w:between w:val="nil"/>
        </w:pBdr>
        <w:spacing w:after="240" w:line="360" w:lineRule="auto"/>
        <w:jc w:val="both"/>
        <w:rPr>
          <w:rFonts w:ascii="Arial Nova Light" w:eastAsia="Arial" w:hAnsi="Arial Nova Light" w:cs="Arial"/>
          <w:b/>
          <w:sz w:val="24"/>
          <w:szCs w:val="24"/>
        </w:rPr>
      </w:pPr>
      <w:r w:rsidRPr="001F205A">
        <w:rPr>
          <w:rFonts w:ascii="Arial Nova Light" w:eastAsia="Arial" w:hAnsi="Arial Nova Light" w:cs="Arial"/>
          <w:b/>
          <w:sz w:val="24"/>
          <w:szCs w:val="24"/>
        </w:rPr>
        <w:lastRenderedPageBreak/>
        <w:t>Notifíquese.</w:t>
      </w:r>
    </w:p>
    <w:p w14:paraId="0EBEB3F7" w14:textId="77777777" w:rsidR="00F12A04" w:rsidRPr="009B555C" w:rsidRDefault="00F12A04" w:rsidP="00F12A04">
      <w:pPr>
        <w:spacing w:before="240" w:after="240" w:line="360" w:lineRule="auto"/>
        <w:jc w:val="both"/>
        <w:rPr>
          <w:rFonts w:ascii="Arial Nova Light" w:eastAsia="Arial" w:hAnsi="Arial Nova Light" w:cs="Arial"/>
        </w:rPr>
      </w:pPr>
      <w:r w:rsidRPr="009B555C">
        <w:rPr>
          <w:rFonts w:ascii="Arial Nova Light" w:eastAsia="Arial" w:hAnsi="Arial Nova Light" w:cs="Arial"/>
        </w:rPr>
        <w:t xml:space="preserve">Así </w:t>
      </w:r>
      <w:r>
        <w:rPr>
          <w:rFonts w:ascii="Arial Nova Light" w:eastAsia="Arial" w:hAnsi="Arial Nova Light" w:cs="Arial"/>
        </w:rPr>
        <w:t>lo acordaron</w:t>
      </w:r>
      <w:r w:rsidRPr="009B555C">
        <w:rPr>
          <w:rFonts w:ascii="Arial Nova Light" w:eastAsia="Arial" w:hAnsi="Arial Nova Light" w:cs="Arial"/>
        </w:rPr>
        <w:t xml:space="preserve">, las Magistraturas del Tribunal Electoral del Estado de Aguascalientes, ante el </w:t>
      </w:r>
      <w:proofErr w:type="gramStart"/>
      <w:r w:rsidRPr="009B555C">
        <w:rPr>
          <w:rFonts w:ascii="Arial Nova Light" w:eastAsia="Arial" w:hAnsi="Arial Nova Light" w:cs="Arial"/>
        </w:rPr>
        <w:t>Secretario General</w:t>
      </w:r>
      <w:proofErr w:type="gramEnd"/>
      <w:r w:rsidRPr="009B555C">
        <w:rPr>
          <w:rFonts w:ascii="Arial Nova Light" w:eastAsia="Arial" w:hAnsi="Arial Nova Light" w:cs="Arial"/>
        </w:rPr>
        <w:t xml:space="preserve"> de Acuerdos en funciones que autoriza y da fe.</w:t>
      </w:r>
    </w:p>
    <w:tbl>
      <w:tblPr>
        <w:tblW w:w="7230" w:type="dxa"/>
        <w:tblInd w:w="709" w:type="dxa"/>
        <w:tblLook w:val="04A0" w:firstRow="1" w:lastRow="0" w:firstColumn="1" w:lastColumn="0" w:noHBand="0" w:noVBand="1"/>
      </w:tblPr>
      <w:tblGrid>
        <w:gridCol w:w="2405"/>
        <w:gridCol w:w="4825"/>
      </w:tblGrid>
      <w:tr w:rsidR="00561560" w:rsidRPr="007126CD" w14:paraId="7192EA49" w14:textId="77777777" w:rsidTr="00E74867">
        <w:tc>
          <w:tcPr>
            <w:tcW w:w="2405" w:type="dxa"/>
          </w:tcPr>
          <w:p w14:paraId="7E4B56B8" w14:textId="77777777" w:rsidR="00561560" w:rsidRPr="007126CD" w:rsidRDefault="00561560" w:rsidP="00F86F14">
            <w:pPr>
              <w:spacing w:after="160" w:line="259" w:lineRule="auto"/>
              <w:rPr>
                <w:rFonts w:ascii="Arial Nova Light" w:hAnsi="Arial Nova Light" w:cs="Arial"/>
                <w:b/>
                <w:sz w:val="24"/>
                <w:szCs w:val="24"/>
              </w:rPr>
            </w:pPr>
          </w:p>
        </w:tc>
        <w:tc>
          <w:tcPr>
            <w:tcW w:w="4825" w:type="dxa"/>
          </w:tcPr>
          <w:p w14:paraId="2B4AD9D1" w14:textId="77777777" w:rsidR="00561560" w:rsidRPr="007126CD" w:rsidRDefault="00561560" w:rsidP="00561560">
            <w:pPr>
              <w:pStyle w:val="NormalWeb"/>
              <w:spacing w:before="0" w:beforeAutospacing="0" w:after="0" w:afterAutospacing="0" w:line="360" w:lineRule="auto"/>
              <w:contextualSpacing/>
              <w:mirrorIndents/>
              <w:jc w:val="both"/>
              <w:rPr>
                <w:rFonts w:ascii="Arial Nova Light" w:hAnsi="Arial Nova Light" w:cs="Arial"/>
              </w:rPr>
            </w:pPr>
          </w:p>
        </w:tc>
      </w:tr>
      <w:bookmarkEnd w:id="0"/>
    </w:tbl>
    <w:p w14:paraId="207C685D" w14:textId="31089710" w:rsidR="003E48C4" w:rsidRDefault="003E48C4" w:rsidP="00561560">
      <w:pPr>
        <w:pStyle w:val="NormalWeb"/>
        <w:tabs>
          <w:tab w:val="left" w:pos="289"/>
        </w:tabs>
        <w:spacing w:before="0" w:beforeAutospacing="0" w:after="0" w:afterAutospacing="0" w:line="360" w:lineRule="auto"/>
        <w:ind w:right="-93"/>
        <w:contextualSpacing/>
        <w:mirrorIndents/>
        <w:jc w:val="both"/>
        <w:rPr>
          <w:rFonts w:ascii="Arial Nova Light" w:hAnsi="Arial Nova Light" w:cs="Arial"/>
        </w:rPr>
      </w:pPr>
    </w:p>
    <w:tbl>
      <w:tblPr>
        <w:tblpPr w:leftFromText="141" w:rightFromText="141" w:vertAnchor="text" w:horzAnchor="margin" w:tblpXSpec="center" w:tblpY="133"/>
        <w:tblW w:w="784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414"/>
        <w:gridCol w:w="3428"/>
      </w:tblGrid>
      <w:tr w:rsidR="00320E25" w:rsidRPr="0006136F" w14:paraId="5EFCC9AC" w14:textId="77777777" w:rsidTr="004B7F4C">
        <w:trPr>
          <w:trHeight w:val="1725"/>
        </w:trPr>
        <w:tc>
          <w:tcPr>
            <w:tcW w:w="7842" w:type="dxa"/>
            <w:gridSpan w:val="2"/>
            <w:tcBorders>
              <w:top w:val="nil"/>
              <w:left w:val="nil"/>
              <w:bottom w:val="nil"/>
              <w:right w:val="nil"/>
            </w:tcBorders>
            <w:shd w:val="clear" w:color="auto" w:fill="auto"/>
            <w:hideMark/>
          </w:tcPr>
          <w:p w14:paraId="480539C0" w14:textId="5504882A" w:rsidR="00320E25" w:rsidRDefault="00320E25" w:rsidP="00320E25">
            <w:pPr>
              <w:spacing w:after="0" w:line="240" w:lineRule="auto"/>
              <w:ind w:left="-30" w:right="-30"/>
              <w:jc w:val="center"/>
              <w:textAlignment w:val="baseline"/>
              <w:rPr>
                <w:rFonts w:ascii="Arial Nova Light" w:eastAsia="Times New Roman" w:hAnsi="Arial Nova Light" w:cs="Segoe UI"/>
                <w:sz w:val="24"/>
                <w:szCs w:val="24"/>
              </w:rPr>
            </w:pPr>
            <w:r w:rsidRPr="0006136F">
              <w:rPr>
                <w:rFonts w:ascii="Arial Nova Light" w:eastAsia="Times New Roman" w:hAnsi="Arial Nova Light" w:cs="Segoe UI"/>
                <w:sz w:val="24"/>
                <w:szCs w:val="24"/>
              </w:rPr>
              <w:t>  </w:t>
            </w:r>
          </w:p>
          <w:p w14:paraId="0B8549BA" w14:textId="1CC4E8C4" w:rsidR="00320E25" w:rsidRPr="00C27D85" w:rsidRDefault="00320E25" w:rsidP="00320E25">
            <w:pPr>
              <w:spacing w:after="0" w:line="240" w:lineRule="auto"/>
              <w:ind w:left="-30" w:right="-30"/>
              <w:jc w:val="center"/>
              <w:textAlignment w:val="baseline"/>
              <w:rPr>
                <w:rFonts w:ascii="Arial Nova Light" w:eastAsia="Times New Roman" w:hAnsi="Arial Nova Light" w:cs="Segoe UI"/>
                <w:b/>
                <w:bCs/>
                <w:sz w:val="24"/>
                <w:szCs w:val="24"/>
              </w:rPr>
            </w:pPr>
            <w:r w:rsidRPr="00C27D85">
              <w:rPr>
                <w:rFonts w:ascii="Arial Nova Light" w:eastAsia="Times New Roman" w:hAnsi="Arial Nova Light" w:cs="Segoe UI"/>
                <w:b/>
                <w:bCs/>
                <w:sz w:val="24"/>
                <w:szCs w:val="24"/>
              </w:rPr>
              <w:t>MAGISTRADO PRESIDENTE </w:t>
            </w:r>
          </w:p>
          <w:p w14:paraId="136A2948" w14:textId="554D2C4C" w:rsidR="00320E25" w:rsidRPr="00C27D85" w:rsidRDefault="00320E25" w:rsidP="00320E25">
            <w:pPr>
              <w:spacing w:after="0" w:line="240" w:lineRule="auto"/>
              <w:ind w:left="-30" w:right="-30"/>
              <w:jc w:val="center"/>
              <w:textAlignment w:val="baseline"/>
              <w:rPr>
                <w:rFonts w:ascii="Arial Nova Light" w:eastAsia="Times New Roman" w:hAnsi="Arial Nova Light" w:cs="Segoe UI"/>
                <w:b/>
                <w:bCs/>
                <w:sz w:val="24"/>
                <w:szCs w:val="24"/>
              </w:rPr>
            </w:pPr>
            <w:r w:rsidRPr="00C27D85">
              <w:rPr>
                <w:rFonts w:ascii="Arial Nova Light" w:eastAsia="Times New Roman" w:hAnsi="Arial Nova Light" w:cs="Segoe UI"/>
                <w:b/>
                <w:bCs/>
                <w:sz w:val="24"/>
                <w:szCs w:val="24"/>
              </w:rPr>
              <w:t> </w:t>
            </w:r>
          </w:p>
          <w:p w14:paraId="6ABE7849" w14:textId="15D50AA1" w:rsidR="00320E25" w:rsidRPr="00C27D85" w:rsidRDefault="00320E25" w:rsidP="00320E25">
            <w:pPr>
              <w:spacing w:after="0" w:line="240" w:lineRule="auto"/>
              <w:ind w:left="-30" w:right="-30"/>
              <w:jc w:val="center"/>
              <w:textAlignment w:val="baseline"/>
              <w:rPr>
                <w:rFonts w:ascii="Arial Nova Light" w:eastAsia="Times New Roman" w:hAnsi="Arial Nova Light" w:cs="Segoe UI"/>
                <w:b/>
                <w:bCs/>
                <w:sz w:val="24"/>
                <w:szCs w:val="24"/>
              </w:rPr>
            </w:pPr>
            <w:r w:rsidRPr="00C27D85">
              <w:rPr>
                <w:rFonts w:ascii="Arial Nova Light" w:eastAsia="Times New Roman" w:hAnsi="Arial Nova Light" w:cs="Segoe UI"/>
                <w:b/>
                <w:bCs/>
                <w:sz w:val="24"/>
                <w:szCs w:val="24"/>
              </w:rPr>
              <w:t> </w:t>
            </w:r>
          </w:p>
          <w:p w14:paraId="28196D26" w14:textId="77777777" w:rsidR="00320E25" w:rsidRPr="00C27D85" w:rsidRDefault="00320E25" w:rsidP="00320E25">
            <w:pPr>
              <w:spacing w:after="0" w:line="240" w:lineRule="auto"/>
              <w:ind w:left="-30" w:right="-30"/>
              <w:jc w:val="center"/>
              <w:textAlignment w:val="baseline"/>
              <w:rPr>
                <w:rFonts w:ascii="Arial Nova Light" w:eastAsia="Times New Roman" w:hAnsi="Arial Nova Light" w:cs="Segoe UI"/>
                <w:b/>
                <w:bCs/>
                <w:sz w:val="24"/>
                <w:szCs w:val="24"/>
              </w:rPr>
            </w:pPr>
          </w:p>
          <w:p w14:paraId="727D2278" w14:textId="77777777" w:rsidR="00320E25" w:rsidRPr="00C27D85" w:rsidRDefault="00320E25" w:rsidP="00320E25">
            <w:pPr>
              <w:spacing w:after="0" w:line="240" w:lineRule="auto"/>
              <w:ind w:left="-30" w:right="-30"/>
              <w:jc w:val="center"/>
              <w:textAlignment w:val="baseline"/>
              <w:rPr>
                <w:rFonts w:ascii="Arial Nova Light" w:eastAsia="Times New Roman" w:hAnsi="Arial Nova Light" w:cs="Segoe UI"/>
                <w:b/>
                <w:bCs/>
                <w:sz w:val="24"/>
                <w:szCs w:val="24"/>
              </w:rPr>
            </w:pPr>
            <w:r w:rsidRPr="00C27D85">
              <w:rPr>
                <w:rFonts w:ascii="Arial Nova Light" w:eastAsia="Times New Roman" w:hAnsi="Arial Nova Light" w:cs="Segoe UI"/>
                <w:b/>
                <w:bCs/>
                <w:sz w:val="24"/>
                <w:szCs w:val="24"/>
              </w:rPr>
              <w:t xml:space="preserve">HÉCTOR SALVADOR </w:t>
            </w:r>
          </w:p>
          <w:p w14:paraId="45A0435D" w14:textId="77777777" w:rsidR="00320E25" w:rsidRPr="00C27D85" w:rsidRDefault="00320E25" w:rsidP="00320E25">
            <w:pPr>
              <w:spacing w:after="0" w:line="240" w:lineRule="auto"/>
              <w:ind w:left="-30" w:right="-30"/>
              <w:jc w:val="center"/>
              <w:textAlignment w:val="baseline"/>
              <w:rPr>
                <w:rFonts w:ascii="Arial Nova Light" w:eastAsia="Times New Roman" w:hAnsi="Arial Nova Light" w:cs="Segoe UI"/>
                <w:b/>
                <w:bCs/>
                <w:sz w:val="24"/>
                <w:szCs w:val="24"/>
              </w:rPr>
            </w:pPr>
            <w:r w:rsidRPr="00C27D85">
              <w:rPr>
                <w:rFonts w:ascii="Arial Nova Light" w:eastAsia="Times New Roman" w:hAnsi="Arial Nova Light" w:cs="Segoe UI"/>
                <w:b/>
                <w:bCs/>
                <w:sz w:val="24"/>
                <w:szCs w:val="24"/>
              </w:rPr>
              <w:t>HERNÁNDEZ GALLEGOS </w:t>
            </w:r>
          </w:p>
          <w:p w14:paraId="7F6BA097" w14:textId="4855DBD5" w:rsidR="00320E25" w:rsidRPr="00C27D85" w:rsidRDefault="00320E25" w:rsidP="00D60706">
            <w:pPr>
              <w:spacing w:after="0" w:line="240" w:lineRule="auto"/>
              <w:ind w:left="-30" w:right="-30"/>
              <w:jc w:val="center"/>
              <w:textAlignment w:val="baseline"/>
              <w:rPr>
                <w:rFonts w:ascii="Arial Nova Light" w:eastAsia="Times New Roman" w:hAnsi="Arial Nova Light" w:cs="Segoe UI"/>
                <w:sz w:val="24"/>
                <w:szCs w:val="24"/>
              </w:rPr>
            </w:pPr>
            <w:r w:rsidRPr="00C27D85">
              <w:rPr>
                <w:rFonts w:ascii="Arial Nova Light" w:eastAsia="Times New Roman" w:hAnsi="Arial Nova Light" w:cs="Segoe UI"/>
                <w:sz w:val="24"/>
                <w:szCs w:val="24"/>
              </w:rPr>
              <w:t> </w:t>
            </w:r>
          </w:p>
        </w:tc>
      </w:tr>
      <w:tr w:rsidR="00320E25" w:rsidRPr="0006136F" w14:paraId="691B6031" w14:textId="77777777" w:rsidTr="004B7F4C">
        <w:trPr>
          <w:trHeight w:val="1755"/>
        </w:trPr>
        <w:tc>
          <w:tcPr>
            <w:tcW w:w="4414" w:type="dxa"/>
            <w:tcBorders>
              <w:top w:val="nil"/>
              <w:left w:val="nil"/>
              <w:bottom w:val="nil"/>
              <w:right w:val="nil"/>
            </w:tcBorders>
            <w:shd w:val="clear" w:color="auto" w:fill="auto"/>
            <w:hideMark/>
          </w:tcPr>
          <w:p w14:paraId="22D1BF67" w14:textId="20438707" w:rsidR="00320E25" w:rsidRPr="00EA1A57" w:rsidRDefault="00320E25" w:rsidP="00320E25">
            <w:pPr>
              <w:spacing w:after="0" w:line="240" w:lineRule="auto"/>
              <w:ind w:left="-30" w:right="-30"/>
              <w:jc w:val="center"/>
              <w:textAlignment w:val="baseline"/>
              <w:rPr>
                <w:rFonts w:ascii="Arial Nova Light" w:eastAsia="Times New Roman" w:hAnsi="Arial Nova Light" w:cs="Times New Roman"/>
                <w:sz w:val="24"/>
                <w:szCs w:val="24"/>
              </w:rPr>
            </w:pPr>
            <w:r w:rsidRPr="0006136F">
              <w:rPr>
                <w:rFonts w:ascii="Arial Nova Light" w:eastAsia="Times New Roman" w:hAnsi="Arial Nova Light" w:cs="Times New Roman"/>
                <w:b/>
                <w:bCs/>
                <w:sz w:val="24"/>
                <w:szCs w:val="24"/>
              </w:rPr>
              <w:t>MAGISTRADA</w:t>
            </w:r>
            <w:r w:rsidRPr="00EA1A57">
              <w:rPr>
                <w:rFonts w:ascii="Arial Nova Light" w:eastAsia="Times New Roman" w:hAnsi="Arial Nova Light" w:cs="Times New Roman"/>
                <w:sz w:val="24"/>
                <w:szCs w:val="24"/>
              </w:rPr>
              <w:t> </w:t>
            </w:r>
          </w:p>
          <w:p w14:paraId="63A885D1" w14:textId="4E5B33AB" w:rsidR="00320E25" w:rsidRPr="00EA1A57" w:rsidRDefault="00320E25" w:rsidP="00320E25">
            <w:pPr>
              <w:spacing w:after="0" w:line="240" w:lineRule="auto"/>
              <w:ind w:left="-30" w:right="-30"/>
              <w:jc w:val="center"/>
              <w:textAlignment w:val="baseline"/>
              <w:rPr>
                <w:rFonts w:ascii="Arial Nova Light" w:eastAsia="Times New Roman" w:hAnsi="Arial Nova Light" w:cs="Times New Roman"/>
                <w:sz w:val="24"/>
                <w:szCs w:val="24"/>
              </w:rPr>
            </w:pPr>
            <w:r w:rsidRPr="0006136F">
              <w:rPr>
                <w:rFonts w:ascii="Arial Nova Light" w:eastAsia="Times New Roman" w:hAnsi="Arial Nova Light" w:cs="Times New Roman"/>
                <w:b/>
                <w:bCs/>
                <w:sz w:val="24"/>
                <w:szCs w:val="24"/>
              </w:rPr>
              <w:t> </w:t>
            </w:r>
            <w:r w:rsidRPr="00EA1A57">
              <w:rPr>
                <w:rFonts w:ascii="Arial Nova Light" w:eastAsia="Times New Roman" w:hAnsi="Arial Nova Light" w:cs="Times New Roman"/>
                <w:sz w:val="24"/>
                <w:szCs w:val="24"/>
              </w:rPr>
              <w:t> </w:t>
            </w:r>
          </w:p>
          <w:p w14:paraId="532293FE" w14:textId="0FFF6CFB" w:rsidR="00320E25" w:rsidRPr="00EA1A57" w:rsidRDefault="00320E25" w:rsidP="00320E25">
            <w:pPr>
              <w:spacing w:after="0" w:line="240" w:lineRule="auto"/>
              <w:ind w:left="-30" w:right="-30"/>
              <w:jc w:val="center"/>
              <w:textAlignment w:val="baseline"/>
              <w:rPr>
                <w:rFonts w:ascii="Arial Nova Light" w:eastAsia="Times New Roman" w:hAnsi="Arial Nova Light" w:cs="Times New Roman"/>
                <w:sz w:val="24"/>
                <w:szCs w:val="24"/>
              </w:rPr>
            </w:pPr>
          </w:p>
          <w:p w14:paraId="709454C8" w14:textId="0A93456A" w:rsidR="00320E25" w:rsidRDefault="00320E25" w:rsidP="00320E25">
            <w:pPr>
              <w:spacing w:after="0" w:line="240" w:lineRule="auto"/>
              <w:ind w:left="-30" w:right="-30"/>
              <w:jc w:val="center"/>
              <w:textAlignment w:val="baseline"/>
              <w:rPr>
                <w:rFonts w:ascii="Arial Nova Light" w:eastAsia="Times New Roman" w:hAnsi="Arial Nova Light" w:cs="Times New Roman"/>
                <w:sz w:val="24"/>
                <w:szCs w:val="24"/>
              </w:rPr>
            </w:pPr>
          </w:p>
          <w:p w14:paraId="058570E0" w14:textId="186B09B6" w:rsidR="00320E25" w:rsidRDefault="00320E25" w:rsidP="00320E25">
            <w:pPr>
              <w:spacing w:after="0" w:line="240" w:lineRule="auto"/>
              <w:ind w:left="-30" w:right="-30"/>
              <w:jc w:val="center"/>
              <w:textAlignment w:val="baseline"/>
              <w:rPr>
                <w:rFonts w:ascii="Arial Nova Light" w:eastAsia="Times New Roman" w:hAnsi="Arial Nova Light" w:cs="Times New Roman"/>
                <w:sz w:val="24"/>
                <w:szCs w:val="24"/>
              </w:rPr>
            </w:pPr>
          </w:p>
          <w:p w14:paraId="0B52509B" w14:textId="77777777" w:rsidR="000D0CB0" w:rsidRPr="00EA1A57" w:rsidRDefault="000D0CB0" w:rsidP="00320E25">
            <w:pPr>
              <w:spacing w:after="0" w:line="240" w:lineRule="auto"/>
              <w:ind w:left="-30" w:right="-30"/>
              <w:jc w:val="center"/>
              <w:textAlignment w:val="baseline"/>
              <w:rPr>
                <w:rFonts w:ascii="Arial Nova Light" w:eastAsia="Times New Roman" w:hAnsi="Arial Nova Light" w:cs="Times New Roman"/>
                <w:sz w:val="24"/>
                <w:szCs w:val="24"/>
              </w:rPr>
            </w:pPr>
          </w:p>
          <w:p w14:paraId="6B47EA5C" w14:textId="5E31E495" w:rsidR="00320E25" w:rsidRPr="00EA1A57" w:rsidRDefault="00320E25" w:rsidP="00320E25">
            <w:pPr>
              <w:spacing w:after="0" w:line="240" w:lineRule="auto"/>
              <w:ind w:left="-30" w:right="-30"/>
              <w:jc w:val="center"/>
              <w:textAlignment w:val="baseline"/>
              <w:rPr>
                <w:rFonts w:ascii="Arial Nova Light" w:eastAsia="Times New Roman" w:hAnsi="Arial Nova Light" w:cs="Times New Roman"/>
                <w:sz w:val="24"/>
                <w:szCs w:val="24"/>
              </w:rPr>
            </w:pPr>
            <w:r w:rsidRPr="0006136F">
              <w:rPr>
                <w:rFonts w:ascii="Arial Nova Light" w:eastAsia="Times New Roman" w:hAnsi="Arial Nova Light" w:cs="Times New Roman"/>
                <w:b/>
                <w:bCs/>
                <w:sz w:val="24"/>
                <w:szCs w:val="24"/>
              </w:rPr>
              <w:t> </w:t>
            </w:r>
            <w:r w:rsidRPr="00EA1A57">
              <w:rPr>
                <w:rFonts w:ascii="Arial Nova Light" w:eastAsia="Times New Roman" w:hAnsi="Arial Nova Light" w:cs="Times New Roman"/>
                <w:sz w:val="24"/>
                <w:szCs w:val="24"/>
              </w:rPr>
              <w:t> </w:t>
            </w:r>
            <w:r w:rsidRPr="0006136F">
              <w:rPr>
                <w:rFonts w:ascii="Arial Nova Light" w:eastAsia="Times New Roman" w:hAnsi="Arial Nova Light" w:cs="Times New Roman"/>
                <w:b/>
                <w:bCs/>
                <w:sz w:val="24"/>
                <w:szCs w:val="24"/>
              </w:rPr>
              <w:t>LAURA HORTENSIA LLAMAS HERNÁNDEZ</w:t>
            </w:r>
            <w:r w:rsidRPr="00EA1A57">
              <w:rPr>
                <w:rFonts w:ascii="Arial Nova Light" w:eastAsia="Times New Roman" w:hAnsi="Arial Nova Light" w:cs="Times New Roman"/>
                <w:sz w:val="24"/>
                <w:szCs w:val="24"/>
              </w:rPr>
              <w:t> </w:t>
            </w:r>
          </w:p>
          <w:p w14:paraId="40F6B2F9" w14:textId="42949FF3" w:rsidR="00320E25" w:rsidRPr="00EA1A57" w:rsidRDefault="00320E25" w:rsidP="00320E25">
            <w:pPr>
              <w:spacing w:after="0" w:line="240" w:lineRule="auto"/>
              <w:ind w:left="-30" w:right="-30"/>
              <w:jc w:val="center"/>
              <w:textAlignment w:val="baseline"/>
              <w:rPr>
                <w:rFonts w:ascii="Arial Nova Light" w:eastAsia="Times New Roman" w:hAnsi="Arial Nova Light" w:cs="Times New Roman"/>
                <w:sz w:val="24"/>
                <w:szCs w:val="24"/>
              </w:rPr>
            </w:pPr>
            <w:r w:rsidRPr="0006136F">
              <w:rPr>
                <w:rFonts w:ascii="Arial Nova Light" w:eastAsia="Times New Roman" w:hAnsi="Arial Nova Light" w:cs="Times New Roman"/>
                <w:b/>
                <w:bCs/>
                <w:sz w:val="24"/>
                <w:szCs w:val="24"/>
              </w:rPr>
              <w:t> </w:t>
            </w:r>
          </w:p>
        </w:tc>
        <w:tc>
          <w:tcPr>
            <w:tcW w:w="3428" w:type="dxa"/>
            <w:tcBorders>
              <w:top w:val="nil"/>
              <w:left w:val="nil"/>
              <w:bottom w:val="nil"/>
              <w:right w:val="nil"/>
            </w:tcBorders>
            <w:shd w:val="clear" w:color="auto" w:fill="auto"/>
            <w:hideMark/>
          </w:tcPr>
          <w:p w14:paraId="533CD57E" w14:textId="29E888D4" w:rsidR="00320E25" w:rsidRPr="0006136F" w:rsidRDefault="00320E25" w:rsidP="00320E25">
            <w:pPr>
              <w:spacing w:after="0" w:line="240" w:lineRule="auto"/>
              <w:ind w:left="-30" w:right="-30"/>
              <w:jc w:val="center"/>
              <w:textAlignment w:val="baseline"/>
              <w:rPr>
                <w:rFonts w:ascii="Arial Nova Light" w:eastAsia="Times New Roman" w:hAnsi="Arial Nova Light" w:cs="Times New Roman"/>
                <w:sz w:val="24"/>
                <w:szCs w:val="24"/>
              </w:rPr>
            </w:pPr>
            <w:r w:rsidRPr="0006136F">
              <w:rPr>
                <w:rFonts w:ascii="Arial Nova Light" w:eastAsia="Times New Roman" w:hAnsi="Arial Nova Light" w:cs="Times New Roman"/>
                <w:b/>
                <w:bCs/>
                <w:sz w:val="24"/>
                <w:szCs w:val="24"/>
              </w:rPr>
              <w:t>MAGISTRADO EN FUNCIONES</w:t>
            </w:r>
            <w:r w:rsidRPr="0006136F">
              <w:rPr>
                <w:rFonts w:ascii="Arial Nova Light" w:eastAsia="Times New Roman" w:hAnsi="Arial Nova Light" w:cs="Times New Roman"/>
                <w:sz w:val="24"/>
                <w:szCs w:val="24"/>
              </w:rPr>
              <w:t> </w:t>
            </w:r>
          </w:p>
          <w:p w14:paraId="5FD73736" w14:textId="4B1B1498" w:rsidR="00320E25" w:rsidRDefault="00320E25" w:rsidP="00320E25">
            <w:pPr>
              <w:spacing w:after="0" w:line="240" w:lineRule="auto"/>
              <w:ind w:left="-30" w:right="-30"/>
              <w:jc w:val="center"/>
              <w:textAlignment w:val="baseline"/>
              <w:rPr>
                <w:rFonts w:ascii="Arial Nova Light" w:eastAsia="Times New Roman" w:hAnsi="Arial Nova Light" w:cs="Times New Roman"/>
                <w:b/>
                <w:bCs/>
                <w:sz w:val="24"/>
                <w:szCs w:val="24"/>
              </w:rPr>
            </w:pPr>
          </w:p>
          <w:p w14:paraId="3932D5A4" w14:textId="60E086DA" w:rsidR="000D0CB0" w:rsidRDefault="000D0CB0" w:rsidP="00320E25">
            <w:pPr>
              <w:spacing w:after="0" w:line="240" w:lineRule="auto"/>
              <w:ind w:left="-30" w:right="-30"/>
              <w:jc w:val="center"/>
              <w:textAlignment w:val="baseline"/>
              <w:rPr>
                <w:rFonts w:ascii="Arial Nova Light" w:eastAsia="Times New Roman" w:hAnsi="Arial Nova Light" w:cs="Times New Roman"/>
                <w:b/>
                <w:bCs/>
                <w:sz w:val="24"/>
                <w:szCs w:val="24"/>
              </w:rPr>
            </w:pPr>
          </w:p>
          <w:p w14:paraId="29DD00EF" w14:textId="1865252A" w:rsidR="00D60706" w:rsidRDefault="00D60706" w:rsidP="00320E25">
            <w:pPr>
              <w:spacing w:after="0" w:line="240" w:lineRule="auto"/>
              <w:ind w:left="-30" w:right="-30"/>
              <w:jc w:val="center"/>
              <w:textAlignment w:val="baseline"/>
              <w:rPr>
                <w:rFonts w:ascii="Arial Nova Light" w:eastAsia="Times New Roman" w:hAnsi="Arial Nova Light" w:cs="Times New Roman"/>
                <w:b/>
                <w:bCs/>
                <w:sz w:val="24"/>
                <w:szCs w:val="24"/>
              </w:rPr>
            </w:pPr>
          </w:p>
          <w:p w14:paraId="47F5AAA6" w14:textId="3926D5FC" w:rsidR="00320E25" w:rsidRPr="0006136F" w:rsidRDefault="00320E25" w:rsidP="00320E25">
            <w:pPr>
              <w:spacing w:after="0" w:line="240" w:lineRule="auto"/>
              <w:ind w:left="-30" w:right="-30"/>
              <w:jc w:val="center"/>
              <w:textAlignment w:val="baseline"/>
              <w:rPr>
                <w:rFonts w:ascii="Arial Nova Light" w:eastAsia="Times New Roman" w:hAnsi="Arial Nova Light" w:cs="Times New Roman"/>
                <w:sz w:val="24"/>
                <w:szCs w:val="24"/>
              </w:rPr>
            </w:pPr>
            <w:r w:rsidRPr="0006136F">
              <w:rPr>
                <w:rFonts w:ascii="Arial Nova Light" w:eastAsia="Times New Roman" w:hAnsi="Arial Nova Light" w:cs="Times New Roman"/>
                <w:b/>
                <w:bCs/>
                <w:sz w:val="24"/>
                <w:szCs w:val="24"/>
              </w:rPr>
              <w:t> </w:t>
            </w:r>
            <w:r w:rsidRPr="0006136F">
              <w:rPr>
                <w:rFonts w:ascii="Arial Nova Light" w:eastAsia="Times New Roman" w:hAnsi="Arial Nova Light" w:cs="Times New Roman"/>
                <w:sz w:val="24"/>
                <w:szCs w:val="24"/>
              </w:rPr>
              <w:t> </w:t>
            </w:r>
          </w:p>
          <w:p w14:paraId="36A07DDE" w14:textId="3CFCDCC0" w:rsidR="00320E25" w:rsidRDefault="00320E25" w:rsidP="00320E25">
            <w:pPr>
              <w:spacing w:after="0" w:line="240" w:lineRule="auto"/>
              <w:ind w:left="-30" w:right="-30"/>
              <w:jc w:val="center"/>
              <w:textAlignment w:val="baseline"/>
              <w:rPr>
                <w:rFonts w:ascii="Arial Nova Light" w:eastAsia="Times New Roman" w:hAnsi="Arial Nova Light" w:cs="Times New Roman"/>
                <w:b/>
                <w:bCs/>
                <w:sz w:val="24"/>
                <w:szCs w:val="24"/>
              </w:rPr>
            </w:pPr>
            <w:r w:rsidRPr="0006136F">
              <w:rPr>
                <w:rFonts w:ascii="Arial Nova Light" w:eastAsia="Times New Roman" w:hAnsi="Arial Nova Light" w:cs="Times New Roman"/>
                <w:b/>
                <w:bCs/>
                <w:sz w:val="24"/>
                <w:szCs w:val="24"/>
              </w:rPr>
              <w:t> </w:t>
            </w:r>
            <w:r w:rsidRPr="0006136F">
              <w:rPr>
                <w:rFonts w:ascii="Arial Nova Light" w:eastAsia="Times New Roman" w:hAnsi="Arial Nova Light" w:cs="Times New Roman"/>
                <w:sz w:val="24"/>
                <w:szCs w:val="24"/>
              </w:rPr>
              <w:t> </w:t>
            </w:r>
            <w:r w:rsidRPr="0006136F">
              <w:rPr>
                <w:rFonts w:ascii="Arial Nova Light" w:eastAsia="Times New Roman" w:hAnsi="Arial Nova Light" w:cs="Times New Roman"/>
                <w:b/>
                <w:bCs/>
                <w:sz w:val="24"/>
                <w:szCs w:val="24"/>
              </w:rPr>
              <w:t>NÉSTOR ENRIQUE</w:t>
            </w:r>
          </w:p>
          <w:p w14:paraId="46098624" w14:textId="33284B45" w:rsidR="00320E25" w:rsidRPr="0006136F" w:rsidRDefault="00320E25" w:rsidP="00320E25">
            <w:pPr>
              <w:spacing w:after="0" w:line="240" w:lineRule="auto"/>
              <w:ind w:left="-30" w:right="-30"/>
              <w:jc w:val="center"/>
              <w:textAlignment w:val="baseline"/>
              <w:rPr>
                <w:rFonts w:ascii="Arial Nova Light" w:eastAsia="Times New Roman" w:hAnsi="Arial Nova Light" w:cs="Times New Roman"/>
                <w:sz w:val="24"/>
                <w:szCs w:val="24"/>
              </w:rPr>
            </w:pPr>
            <w:r w:rsidRPr="0006136F">
              <w:rPr>
                <w:rFonts w:ascii="Arial Nova Light" w:eastAsia="Times New Roman" w:hAnsi="Arial Nova Light" w:cs="Times New Roman"/>
                <w:b/>
                <w:bCs/>
                <w:sz w:val="24"/>
                <w:szCs w:val="24"/>
              </w:rPr>
              <w:t xml:space="preserve"> RIVERA LÓPEZ</w:t>
            </w:r>
            <w:r w:rsidRPr="0006136F">
              <w:rPr>
                <w:rFonts w:ascii="Arial Nova Light" w:eastAsia="Times New Roman" w:hAnsi="Arial Nova Light" w:cs="Times New Roman"/>
                <w:sz w:val="24"/>
                <w:szCs w:val="24"/>
              </w:rPr>
              <w:t> </w:t>
            </w:r>
          </w:p>
          <w:p w14:paraId="766BDA68" w14:textId="6DB2944F" w:rsidR="00320E25" w:rsidRDefault="00320E25" w:rsidP="00320E25">
            <w:pPr>
              <w:spacing w:after="0" w:line="240" w:lineRule="auto"/>
              <w:ind w:left="-30" w:right="-30"/>
              <w:jc w:val="center"/>
              <w:textAlignment w:val="baseline"/>
              <w:rPr>
                <w:rFonts w:ascii="Arial Nova Light" w:eastAsia="Times New Roman" w:hAnsi="Arial Nova Light" w:cs="Times New Roman"/>
                <w:b/>
                <w:bCs/>
                <w:sz w:val="24"/>
                <w:szCs w:val="24"/>
              </w:rPr>
            </w:pPr>
          </w:p>
          <w:p w14:paraId="22A6C4FD" w14:textId="0F5FB517" w:rsidR="00320E25" w:rsidRDefault="00320E25" w:rsidP="00320E25">
            <w:pPr>
              <w:spacing w:after="0" w:line="240" w:lineRule="auto"/>
              <w:ind w:left="-30" w:right="-30"/>
              <w:jc w:val="center"/>
              <w:textAlignment w:val="baseline"/>
              <w:rPr>
                <w:rFonts w:ascii="Arial Nova Light" w:eastAsia="Times New Roman" w:hAnsi="Arial Nova Light" w:cs="Times New Roman"/>
                <w:b/>
                <w:bCs/>
                <w:sz w:val="24"/>
                <w:szCs w:val="24"/>
              </w:rPr>
            </w:pPr>
          </w:p>
          <w:p w14:paraId="72DFE577" w14:textId="5EE5D82A" w:rsidR="00320E25" w:rsidRDefault="00320E25" w:rsidP="00320E25">
            <w:pPr>
              <w:spacing w:after="0" w:line="240" w:lineRule="auto"/>
              <w:ind w:left="-30" w:right="-30"/>
              <w:jc w:val="center"/>
              <w:textAlignment w:val="baseline"/>
              <w:rPr>
                <w:rFonts w:ascii="Arial Nova Light" w:eastAsia="Times New Roman" w:hAnsi="Arial Nova Light" w:cs="Times New Roman"/>
                <w:b/>
                <w:bCs/>
                <w:sz w:val="24"/>
                <w:szCs w:val="24"/>
              </w:rPr>
            </w:pPr>
          </w:p>
          <w:p w14:paraId="1272F1FB" w14:textId="77777777" w:rsidR="00320E25" w:rsidRPr="0006136F" w:rsidRDefault="00320E25" w:rsidP="00320E25">
            <w:pPr>
              <w:spacing w:after="0" w:line="240" w:lineRule="auto"/>
              <w:ind w:left="-30" w:right="-30"/>
              <w:jc w:val="center"/>
              <w:textAlignment w:val="baseline"/>
              <w:rPr>
                <w:rFonts w:ascii="Arial Nova Light" w:eastAsia="Times New Roman" w:hAnsi="Arial Nova Light" w:cs="Times New Roman"/>
                <w:sz w:val="24"/>
                <w:szCs w:val="24"/>
              </w:rPr>
            </w:pPr>
            <w:r w:rsidRPr="0006136F">
              <w:rPr>
                <w:rFonts w:ascii="Arial Nova Light" w:eastAsia="Times New Roman" w:hAnsi="Arial Nova Light" w:cs="Times New Roman"/>
                <w:b/>
                <w:bCs/>
                <w:sz w:val="24"/>
                <w:szCs w:val="24"/>
              </w:rPr>
              <w:t> </w:t>
            </w:r>
            <w:r w:rsidRPr="0006136F">
              <w:rPr>
                <w:rFonts w:ascii="Arial Nova Light" w:eastAsia="Times New Roman" w:hAnsi="Arial Nova Light" w:cs="Times New Roman"/>
                <w:sz w:val="24"/>
                <w:szCs w:val="24"/>
              </w:rPr>
              <w:t> </w:t>
            </w:r>
          </w:p>
          <w:p w14:paraId="5EB9E573" w14:textId="77777777" w:rsidR="00320E25" w:rsidRPr="0006136F" w:rsidRDefault="00320E25" w:rsidP="00320E25">
            <w:pPr>
              <w:spacing w:after="0" w:line="240" w:lineRule="auto"/>
              <w:ind w:left="-30" w:right="-30"/>
              <w:jc w:val="center"/>
              <w:textAlignment w:val="baseline"/>
              <w:rPr>
                <w:rFonts w:ascii="Arial Nova Light" w:eastAsia="Times New Roman" w:hAnsi="Arial Nova Light" w:cs="Times New Roman"/>
                <w:sz w:val="24"/>
                <w:szCs w:val="24"/>
              </w:rPr>
            </w:pPr>
            <w:r w:rsidRPr="0006136F">
              <w:rPr>
                <w:rFonts w:ascii="Arial Nova Light" w:eastAsia="Times New Roman" w:hAnsi="Arial Nova Light" w:cs="Times New Roman"/>
                <w:sz w:val="24"/>
                <w:szCs w:val="24"/>
              </w:rPr>
              <w:t> </w:t>
            </w:r>
          </w:p>
          <w:p w14:paraId="1CA4609E" w14:textId="77777777" w:rsidR="00320E25" w:rsidRPr="0006136F" w:rsidRDefault="00320E25" w:rsidP="00320E25">
            <w:pPr>
              <w:spacing w:after="0" w:line="240" w:lineRule="auto"/>
              <w:ind w:left="-30" w:right="-30"/>
              <w:textAlignment w:val="baseline"/>
              <w:rPr>
                <w:rFonts w:ascii="Arial Nova Light" w:eastAsia="Times New Roman" w:hAnsi="Arial Nova Light" w:cs="Times New Roman"/>
                <w:sz w:val="24"/>
                <w:szCs w:val="24"/>
              </w:rPr>
            </w:pPr>
          </w:p>
        </w:tc>
      </w:tr>
      <w:tr w:rsidR="00320E25" w:rsidRPr="0006136F" w14:paraId="7C7AC8CA" w14:textId="77777777" w:rsidTr="004B7F4C">
        <w:trPr>
          <w:trHeight w:val="1410"/>
        </w:trPr>
        <w:tc>
          <w:tcPr>
            <w:tcW w:w="7842" w:type="dxa"/>
            <w:gridSpan w:val="2"/>
            <w:tcBorders>
              <w:top w:val="nil"/>
              <w:left w:val="nil"/>
              <w:bottom w:val="nil"/>
              <w:right w:val="nil"/>
            </w:tcBorders>
            <w:shd w:val="clear" w:color="auto" w:fill="auto"/>
            <w:hideMark/>
          </w:tcPr>
          <w:p w14:paraId="5A462CFD" w14:textId="58D5F120" w:rsidR="00320E25" w:rsidRPr="0006136F" w:rsidRDefault="00320E25" w:rsidP="00320E25">
            <w:pPr>
              <w:spacing w:after="0" w:line="240" w:lineRule="auto"/>
              <w:ind w:left="-30" w:right="-30"/>
              <w:jc w:val="center"/>
              <w:textAlignment w:val="baseline"/>
              <w:rPr>
                <w:rFonts w:ascii="Arial Nova Light" w:eastAsia="Times New Roman" w:hAnsi="Arial Nova Light" w:cs="Times New Roman"/>
                <w:sz w:val="24"/>
                <w:szCs w:val="24"/>
              </w:rPr>
            </w:pPr>
            <w:r w:rsidRPr="0006136F">
              <w:rPr>
                <w:rFonts w:ascii="Arial Nova Light" w:eastAsia="Times New Roman" w:hAnsi="Arial Nova Light" w:cs="Times New Roman"/>
                <w:b/>
                <w:bCs/>
                <w:sz w:val="24"/>
                <w:szCs w:val="24"/>
              </w:rPr>
              <w:t>SECRETARIO GENERAL DE ACUERDOS EN FUNCIONES</w:t>
            </w:r>
            <w:r w:rsidRPr="0006136F">
              <w:rPr>
                <w:rFonts w:ascii="Arial Nova Light" w:eastAsia="Times New Roman" w:hAnsi="Arial Nova Light" w:cs="Times New Roman"/>
                <w:sz w:val="24"/>
                <w:szCs w:val="24"/>
              </w:rPr>
              <w:t> </w:t>
            </w:r>
          </w:p>
          <w:p w14:paraId="5138C30C" w14:textId="42A2704E" w:rsidR="00320E25" w:rsidRDefault="00320E25" w:rsidP="00320E25">
            <w:pPr>
              <w:spacing w:after="0" w:line="240" w:lineRule="auto"/>
              <w:ind w:left="-30" w:right="-30"/>
              <w:jc w:val="center"/>
              <w:textAlignment w:val="baseline"/>
              <w:rPr>
                <w:rFonts w:ascii="Arial Nova Light" w:eastAsia="Times New Roman" w:hAnsi="Arial Nova Light" w:cs="Times New Roman"/>
                <w:sz w:val="24"/>
                <w:szCs w:val="24"/>
              </w:rPr>
            </w:pPr>
            <w:r w:rsidRPr="0006136F">
              <w:rPr>
                <w:rFonts w:ascii="Arial Nova Light" w:eastAsia="Times New Roman" w:hAnsi="Arial Nova Light" w:cs="Times New Roman"/>
                <w:b/>
                <w:bCs/>
                <w:sz w:val="24"/>
                <w:szCs w:val="24"/>
              </w:rPr>
              <w:t> </w:t>
            </w:r>
            <w:r w:rsidRPr="0006136F">
              <w:rPr>
                <w:rFonts w:ascii="Arial Nova Light" w:eastAsia="Times New Roman" w:hAnsi="Arial Nova Light" w:cs="Times New Roman"/>
                <w:sz w:val="24"/>
                <w:szCs w:val="24"/>
              </w:rPr>
              <w:t> </w:t>
            </w:r>
          </w:p>
          <w:p w14:paraId="099F74BC" w14:textId="41F37BA9" w:rsidR="00320E25" w:rsidRDefault="00320E25" w:rsidP="00320E25">
            <w:pPr>
              <w:spacing w:after="0" w:line="240" w:lineRule="auto"/>
              <w:ind w:left="-30" w:right="-30"/>
              <w:jc w:val="center"/>
              <w:textAlignment w:val="baseline"/>
              <w:rPr>
                <w:rFonts w:ascii="Arial Nova Light" w:eastAsia="Times New Roman" w:hAnsi="Arial Nova Light" w:cs="Times New Roman"/>
                <w:sz w:val="24"/>
                <w:szCs w:val="24"/>
              </w:rPr>
            </w:pPr>
          </w:p>
          <w:p w14:paraId="454E0DD0" w14:textId="49674E90" w:rsidR="00320E25" w:rsidRPr="0006136F" w:rsidRDefault="00320E25" w:rsidP="00320E25">
            <w:pPr>
              <w:spacing w:after="0" w:line="240" w:lineRule="auto"/>
              <w:ind w:left="-30" w:right="-30"/>
              <w:jc w:val="center"/>
              <w:textAlignment w:val="baseline"/>
              <w:rPr>
                <w:rFonts w:ascii="Arial Nova Light" w:eastAsia="Times New Roman" w:hAnsi="Arial Nova Light" w:cs="Times New Roman"/>
                <w:sz w:val="24"/>
                <w:szCs w:val="24"/>
              </w:rPr>
            </w:pPr>
          </w:p>
          <w:p w14:paraId="5E74C345" w14:textId="77777777" w:rsidR="00320E25" w:rsidRPr="0006136F" w:rsidRDefault="00320E25" w:rsidP="00320E25">
            <w:pPr>
              <w:spacing w:after="0" w:line="240" w:lineRule="auto"/>
              <w:ind w:left="-30" w:right="-30"/>
              <w:jc w:val="center"/>
              <w:textAlignment w:val="baseline"/>
              <w:rPr>
                <w:rFonts w:ascii="Arial Nova Light" w:eastAsia="Times New Roman" w:hAnsi="Arial Nova Light" w:cs="Times New Roman"/>
                <w:sz w:val="24"/>
                <w:szCs w:val="24"/>
              </w:rPr>
            </w:pPr>
            <w:r w:rsidRPr="0006136F">
              <w:rPr>
                <w:rFonts w:ascii="Arial Nova Light" w:eastAsia="Times New Roman" w:hAnsi="Arial Nova Light" w:cs="Times New Roman"/>
                <w:b/>
                <w:bCs/>
                <w:sz w:val="24"/>
                <w:szCs w:val="24"/>
              </w:rPr>
              <w:t> </w:t>
            </w:r>
            <w:r w:rsidRPr="0006136F">
              <w:rPr>
                <w:rFonts w:ascii="Arial Nova Light" w:eastAsia="Times New Roman" w:hAnsi="Arial Nova Light" w:cs="Times New Roman"/>
                <w:sz w:val="24"/>
                <w:szCs w:val="24"/>
              </w:rPr>
              <w:t> </w:t>
            </w:r>
          </w:p>
          <w:p w14:paraId="40741EAF" w14:textId="77777777" w:rsidR="00320E25" w:rsidRDefault="00320E25" w:rsidP="00320E25">
            <w:pPr>
              <w:spacing w:after="0" w:line="240" w:lineRule="auto"/>
              <w:ind w:left="-30" w:right="-30"/>
              <w:jc w:val="center"/>
              <w:textAlignment w:val="baseline"/>
              <w:rPr>
                <w:rFonts w:ascii="Arial Nova Light" w:eastAsia="Times New Roman" w:hAnsi="Arial Nova Light" w:cs="Times New Roman"/>
                <w:b/>
                <w:bCs/>
                <w:sz w:val="24"/>
                <w:szCs w:val="24"/>
              </w:rPr>
            </w:pPr>
            <w:r w:rsidRPr="0006136F">
              <w:rPr>
                <w:rFonts w:ascii="Arial Nova Light" w:eastAsia="Times New Roman" w:hAnsi="Arial Nova Light" w:cs="Times New Roman"/>
                <w:b/>
                <w:bCs/>
                <w:sz w:val="24"/>
                <w:szCs w:val="24"/>
              </w:rPr>
              <w:t>JOEL VALENT</w:t>
            </w:r>
            <w:r>
              <w:rPr>
                <w:rFonts w:ascii="Arial Nova Light" w:eastAsia="Times New Roman" w:hAnsi="Arial Nova Light" w:cs="Times New Roman"/>
                <w:b/>
                <w:bCs/>
                <w:sz w:val="24"/>
                <w:szCs w:val="24"/>
              </w:rPr>
              <w:t>Í</w:t>
            </w:r>
            <w:r w:rsidRPr="0006136F">
              <w:rPr>
                <w:rFonts w:ascii="Arial Nova Light" w:eastAsia="Times New Roman" w:hAnsi="Arial Nova Light" w:cs="Times New Roman"/>
                <w:b/>
                <w:bCs/>
                <w:sz w:val="24"/>
                <w:szCs w:val="24"/>
              </w:rPr>
              <w:t xml:space="preserve">N </w:t>
            </w:r>
          </w:p>
          <w:p w14:paraId="41C9F9A3" w14:textId="77777777" w:rsidR="00320E25" w:rsidRPr="0006136F" w:rsidRDefault="00320E25" w:rsidP="00320E25">
            <w:pPr>
              <w:spacing w:after="0" w:line="240" w:lineRule="auto"/>
              <w:ind w:left="-30" w:right="-30"/>
              <w:jc w:val="center"/>
              <w:textAlignment w:val="baseline"/>
              <w:rPr>
                <w:rFonts w:ascii="Arial Nova Light" w:eastAsia="Times New Roman" w:hAnsi="Arial Nova Light" w:cs="Times New Roman"/>
                <w:sz w:val="24"/>
                <w:szCs w:val="24"/>
                <w:lang w:val="en-US"/>
              </w:rPr>
            </w:pPr>
            <w:r w:rsidRPr="0006136F">
              <w:rPr>
                <w:rFonts w:ascii="Arial Nova Light" w:eastAsia="Times New Roman" w:hAnsi="Arial Nova Light" w:cs="Times New Roman"/>
                <w:b/>
                <w:bCs/>
                <w:sz w:val="24"/>
                <w:szCs w:val="24"/>
              </w:rPr>
              <w:t>JIMÉNEZ ALMANZA</w:t>
            </w:r>
            <w:r w:rsidRPr="0006136F">
              <w:rPr>
                <w:rFonts w:ascii="Arial Nova Light" w:eastAsia="Times New Roman" w:hAnsi="Arial Nova Light" w:cs="Times New Roman"/>
                <w:sz w:val="24"/>
                <w:szCs w:val="24"/>
                <w:lang w:val="en-US"/>
              </w:rPr>
              <w:t> </w:t>
            </w:r>
          </w:p>
        </w:tc>
      </w:tr>
    </w:tbl>
    <w:p w14:paraId="38F3F335" w14:textId="77777777" w:rsidR="00320E25" w:rsidRDefault="00320E25" w:rsidP="00561560">
      <w:pPr>
        <w:pStyle w:val="NormalWeb"/>
        <w:tabs>
          <w:tab w:val="left" w:pos="289"/>
        </w:tabs>
        <w:spacing w:before="0" w:beforeAutospacing="0" w:after="0" w:afterAutospacing="0" w:line="360" w:lineRule="auto"/>
        <w:ind w:right="-93"/>
        <w:contextualSpacing/>
        <w:mirrorIndents/>
        <w:jc w:val="both"/>
        <w:rPr>
          <w:rFonts w:ascii="Arial Nova Light" w:hAnsi="Arial Nova Light" w:cs="Arial"/>
        </w:rPr>
      </w:pPr>
    </w:p>
    <w:p w14:paraId="23C69FF4" w14:textId="77777777" w:rsidR="00320E25" w:rsidRDefault="00320E25" w:rsidP="00561560">
      <w:pPr>
        <w:pStyle w:val="NormalWeb"/>
        <w:tabs>
          <w:tab w:val="left" w:pos="289"/>
        </w:tabs>
        <w:spacing w:before="0" w:beforeAutospacing="0" w:after="0" w:afterAutospacing="0" w:line="360" w:lineRule="auto"/>
        <w:ind w:right="-93"/>
        <w:contextualSpacing/>
        <w:mirrorIndents/>
        <w:jc w:val="both"/>
        <w:rPr>
          <w:rFonts w:ascii="Arial Nova Light" w:hAnsi="Arial Nova Light" w:cs="Arial"/>
        </w:rPr>
      </w:pPr>
    </w:p>
    <w:p w14:paraId="04FB0A1B" w14:textId="77777777" w:rsidR="00320E25" w:rsidRDefault="00320E25" w:rsidP="00561560">
      <w:pPr>
        <w:pStyle w:val="NormalWeb"/>
        <w:tabs>
          <w:tab w:val="left" w:pos="289"/>
        </w:tabs>
        <w:spacing w:before="0" w:beforeAutospacing="0" w:after="0" w:afterAutospacing="0" w:line="360" w:lineRule="auto"/>
        <w:ind w:right="-93"/>
        <w:contextualSpacing/>
        <w:mirrorIndents/>
        <w:jc w:val="both"/>
        <w:rPr>
          <w:rFonts w:ascii="Arial Nova Light" w:hAnsi="Arial Nova Light" w:cs="Arial"/>
        </w:rPr>
      </w:pPr>
    </w:p>
    <w:bookmarkEnd w:id="1"/>
    <w:p w14:paraId="09EB07FE" w14:textId="77777777" w:rsidR="00FD63F8" w:rsidRPr="00127E95" w:rsidRDefault="00FD63F8" w:rsidP="00F96FE5">
      <w:pPr>
        <w:spacing w:line="240" w:lineRule="auto"/>
        <w:ind w:right="-427"/>
        <w:jc w:val="both"/>
        <w:rPr>
          <w:rFonts w:ascii="Arial" w:hAnsi="Arial" w:cs="Arial"/>
          <w:sz w:val="18"/>
          <w:szCs w:val="18"/>
        </w:rPr>
      </w:pPr>
    </w:p>
    <w:sectPr w:rsidR="00FD63F8" w:rsidRPr="00127E95" w:rsidSect="00320E25">
      <w:headerReference w:type="even" r:id="rId8"/>
      <w:headerReference w:type="default" r:id="rId9"/>
      <w:headerReference w:type="first" r:id="rId10"/>
      <w:endnotePr>
        <w:numFmt w:val="decimal"/>
      </w:endnotePr>
      <w:pgSz w:w="12240" w:h="20160" w:code="5"/>
      <w:pgMar w:top="2835" w:right="1752" w:bottom="1418" w:left="2693"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F16FE2" w14:textId="77777777" w:rsidR="000F519C" w:rsidRDefault="000F519C" w:rsidP="006A7EE7">
      <w:pPr>
        <w:spacing w:after="0" w:line="240" w:lineRule="auto"/>
      </w:pPr>
      <w:r>
        <w:separator/>
      </w:r>
    </w:p>
  </w:endnote>
  <w:endnote w:type="continuationSeparator" w:id="0">
    <w:p w14:paraId="08D79649" w14:textId="77777777" w:rsidR="000F519C" w:rsidRDefault="000F519C" w:rsidP="006A7EE7">
      <w:pPr>
        <w:spacing w:after="0" w:line="240" w:lineRule="auto"/>
      </w:pPr>
      <w:r>
        <w:continuationSeparator/>
      </w:r>
    </w:p>
  </w:endnote>
  <w:endnote w:type="continuationNotice" w:id="1">
    <w:p w14:paraId="7C036E07" w14:textId="77777777" w:rsidR="000F519C" w:rsidRDefault="000F519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ova Light">
    <w:charset w:val="00"/>
    <w:family w:val="swiss"/>
    <w:pitch w:val="variable"/>
    <w:sig w:usb0="0000028F" w:usb1="00000002"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3A7396" w14:textId="77777777" w:rsidR="000F519C" w:rsidRDefault="000F519C" w:rsidP="006A7EE7">
      <w:pPr>
        <w:spacing w:after="0" w:line="240" w:lineRule="auto"/>
      </w:pPr>
      <w:r>
        <w:separator/>
      </w:r>
    </w:p>
  </w:footnote>
  <w:footnote w:type="continuationSeparator" w:id="0">
    <w:p w14:paraId="6180D39B" w14:textId="77777777" w:rsidR="000F519C" w:rsidRDefault="000F519C" w:rsidP="006A7EE7">
      <w:pPr>
        <w:spacing w:after="0" w:line="240" w:lineRule="auto"/>
      </w:pPr>
      <w:r>
        <w:continuationSeparator/>
      </w:r>
    </w:p>
  </w:footnote>
  <w:footnote w:type="continuationNotice" w:id="1">
    <w:p w14:paraId="6E313780" w14:textId="77777777" w:rsidR="000F519C" w:rsidRDefault="000F519C">
      <w:pPr>
        <w:spacing w:after="0" w:line="240" w:lineRule="auto"/>
      </w:pPr>
    </w:p>
  </w:footnote>
  <w:footnote w:id="2">
    <w:p w14:paraId="090D4C29" w14:textId="621B5816" w:rsidR="00C27D85" w:rsidRPr="001F205A" w:rsidRDefault="00C27D85">
      <w:pPr>
        <w:pStyle w:val="Textonotapie"/>
        <w:rPr>
          <w:rFonts w:ascii="Arial Nova Light" w:hAnsi="Arial Nova Light"/>
          <w:sz w:val="18"/>
          <w:szCs w:val="18"/>
          <w:lang w:val="es-ES"/>
        </w:rPr>
      </w:pPr>
      <w:r w:rsidRPr="001F205A">
        <w:rPr>
          <w:rStyle w:val="Refdenotaalpie"/>
          <w:rFonts w:ascii="Arial Nova Light" w:hAnsi="Arial Nova Light"/>
          <w:sz w:val="18"/>
          <w:szCs w:val="18"/>
        </w:rPr>
        <w:footnoteRef/>
      </w:r>
      <w:r w:rsidRPr="001F205A">
        <w:rPr>
          <w:rFonts w:ascii="Arial Nova Light" w:hAnsi="Arial Nova Light"/>
          <w:sz w:val="18"/>
          <w:szCs w:val="18"/>
        </w:rPr>
        <w:t xml:space="preserve"> </w:t>
      </w:r>
      <w:r w:rsidRPr="001F205A">
        <w:rPr>
          <w:rFonts w:ascii="Arial Nova Light" w:hAnsi="Arial Nova Light"/>
          <w:sz w:val="18"/>
          <w:szCs w:val="18"/>
          <w:lang w:val="es-ES"/>
        </w:rPr>
        <w:t>Magistrado en funciones por ministerio de ley</w:t>
      </w:r>
    </w:p>
  </w:footnote>
  <w:footnote w:id="3">
    <w:p w14:paraId="280BE21F" w14:textId="77777777" w:rsidR="001F205A" w:rsidRPr="007122FF" w:rsidRDefault="001F205A" w:rsidP="001F205A">
      <w:pPr>
        <w:pStyle w:val="Textonotapie"/>
        <w:jc w:val="both"/>
        <w:rPr>
          <w:rFonts w:ascii="Arial" w:hAnsi="Arial" w:cs="Arial"/>
        </w:rPr>
      </w:pPr>
      <w:r w:rsidRPr="001F205A">
        <w:rPr>
          <w:rStyle w:val="Refdenotaalpie"/>
          <w:rFonts w:ascii="Arial Nova Light" w:hAnsi="Arial Nova Light" w:cs="Arial"/>
          <w:sz w:val="18"/>
          <w:szCs w:val="18"/>
        </w:rPr>
        <w:footnoteRef/>
      </w:r>
      <w:r w:rsidRPr="001F205A">
        <w:rPr>
          <w:rFonts w:ascii="Arial Nova Light" w:hAnsi="Arial Nova Light" w:cs="Arial"/>
          <w:sz w:val="18"/>
          <w:szCs w:val="18"/>
        </w:rPr>
        <w:t xml:space="preserve"> Todas las fechas corresponden al 2024, salvo precisión en contrario.</w:t>
      </w:r>
    </w:p>
  </w:footnote>
  <w:footnote w:id="4">
    <w:p w14:paraId="00612216" w14:textId="77777777" w:rsidR="001F205A" w:rsidRPr="00572E1F" w:rsidRDefault="001F205A" w:rsidP="001F205A">
      <w:pPr>
        <w:pStyle w:val="Textonotapie"/>
        <w:jc w:val="both"/>
        <w:rPr>
          <w:rFonts w:ascii="Arial Nova Light" w:hAnsi="Arial Nova Light" w:cs="Arial"/>
          <w:i/>
          <w:sz w:val="18"/>
          <w:szCs w:val="18"/>
        </w:rPr>
      </w:pPr>
      <w:r w:rsidRPr="00572E1F">
        <w:rPr>
          <w:rStyle w:val="Refdenotaalpie"/>
          <w:rFonts w:ascii="Arial Nova Light" w:hAnsi="Arial Nova Light" w:cs="Arial"/>
          <w:sz w:val="18"/>
          <w:szCs w:val="18"/>
        </w:rPr>
        <w:footnoteRef/>
      </w:r>
      <w:r w:rsidRPr="00572E1F">
        <w:rPr>
          <w:rFonts w:ascii="Arial Nova Light" w:hAnsi="Arial Nova Light" w:cs="Arial"/>
          <w:sz w:val="18"/>
          <w:szCs w:val="18"/>
        </w:rPr>
        <w:t xml:space="preserve"> </w:t>
      </w:r>
      <w:r w:rsidRPr="00572E1F">
        <w:rPr>
          <w:rFonts w:ascii="Arial Nova Light" w:hAnsi="Arial Nova Light" w:cs="Arial"/>
          <w:iCs/>
          <w:sz w:val="18"/>
          <w:szCs w:val="18"/>
          <w:lang w:val="es-ES_tradnl"/>
        </w:rPr>
        <w:t xml:space="preserve">Jurisprudencia 24/2001, de rubro: </w:t>
      </w:r>
      <w:r w:rsidRPr="00572E1F">
        <w:rPr>
          <w:rFonts w:ascii="Arial Nova Light" w:hAnsi="Arial Nova Light" w:cs="Arial"/>
          <w:i/>
          <w:sz w:val="18"/>
          <w:szCs w:val="18"/>
          <w:lang w:val="es-ES_tradnl"/>
        </w:rPr>
        <w:t>“TRIBUNAL ELECTORAL DEL PODER JUDICIAL DE LA FEDERACIÓN. ESTÁ FACULTADO CONSTITUCIONALMENTE PARA EXIGIR EL CUMPLIMIENTO DE TODAS SUS RESOLUCIONES”</w:t>
      </w:r>
      <w:r w:rsidRPr="00572E1F">
        <w:rPr>
          <w:rFonts w:ascii="Arial Nova Light" w:hAnsi="Arial Nova Light" w:cs="Arial"/>
          <w:iCs/>
          <w:sz w:val="18"/>
          <w:szCs w:val="18"/>
          <w:lang w:val="es-ES_tradnl"/>
        </w:rPr>
        <w:t>, visible en la Revista Justicia Electoral del Tribunal Electoral del Poder Judicial de la Federación, suplemento 5, año 2002, página 28.</w:t>
      </w:r>
    </w:p>
  </w:footnote>
  <w:footnote w:id="5">
    <w:p w14:paraId="2F48CC3A" w14:textId="77777777" w:rsidR="001F205A" w:rsidRPr="007122FF" w:rsidRDefault="001F205A" w:rsidP="001F205A">
      <w:pPr>
        <w:pBdr>
          <w:top w:val="nil"/>
          <w:left w:val="nil"/>
          <w:bottom w:val="nil"/>
          <w:right w:val="nil"/>
          <w:between w:val="nil"/>
        </w:pBdr>
        <w:jc w:val="both"/>
        <w:rPr>
          <w:rFonts w:ascii="Arial" w:eastAsia="Arial" w:hAnsi="Arial" w:cs="Arial"/>
          <w:color w:val="000000"/>
          <w:sz w:val="20"/>
          <w:szCs w:val="20"/>
        </w:rPr>
      </w:pPr>
      <w:r w:rsidRPr="00572E1F">
        <w:rPr>
          <w:rFonts w:ascii="Arial Nova Light" w:hAnsi="Arial Nova Light" w:cs="Arial"/>
          <w:sz w:val="18"/>
          <w:szCs w:val="18"/>
          <w:vertAlign w:val="superscript"/>
        </w:rPr>
        <w:footnoteRef/>
      </w:r>
      <w:r w:rsidRPr="00572E1F">
        <w:rPr>
          <w:rFonts w:ascii="Arial Nova Light" w:eastAsia="Arial" w:hAnsi="Arial Nova Light" w:cs="Arial"/>
          <w:color w:val="000000"/>
          <w:sz w:val="18"/>
          <w:szCs w:val="18"/>
        </w:rPr>
        <w:t xml:space="preserve"> El valor de la Unidad de Medida y Actualización es de 108.57 pesos.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2F18FD" w14:textId="03218034" w:rsidR="00127E95" w:rsidRDefault="000D0CB0">
    <w:pPr>
      <w:pStyle w:val="Encabezado"/>
      <w:rPr>
        <w:b/>
        <w:bCs/>
        <w:sz w:val="28"/>
        <w:szCs w:val="28"/>
      </w:rPr>
    </w:pPr>
    <w:r w:rsidRPr="00A46BD3">
      <w:rPr>
        <w:rFonts w:ascii="Century Gothic" w:hAnsi="Century Gothic"/>
        <w:noProof/>
      </w:rPr>
      <w:drawing>
        <wp:anchor distT="0" distB="0" distL="114300" distR="114300" simplePos="0" relativeHeight="251684864" behindDoc="0" locked="0" layoutInCell="1" allowOverlap="1" wp14:anchorId="33C9B094" wp14:editId="7367C6AE">
          <wp:simplePos x="0" y="0"/>
          <wp:positionH relativeFrom="leftMargin">
            <wp:posOffset>342046</wp:posOffset>
          </wp:positionH>
          <wp:positionV relativeFrom="paragraph">
            <wp:posOffset>-197967</wp:posOffset>
          </wp:positionV>
          <wp:extent cx="1303020" cy="1550670"/>
          <wp:effectExtent l="0" t="0" r="0" b="0"/>
          <wp:wrapNone/>
          <wp:docPr id="771150317" name="Imagen 7711503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scudo Tribunal.jpg"/>
                  <pic:cNvPicPr/>
                </pic:nvPicPr>
                <pic:blipFill>
                  <a:blip r:embed="rId1">
                    <a:extLst>
                      <a:ext uri="{28A0092B-C50C-407E-A947-70E740481C1C}">
                        <a14:useLocalDpi xmlns:a14="http://schemas.microsoft.com/office/drawing/2010/main" val="0"/>
                      </a:ext>
                    </a:extLst>
                  </a:blip>
                  <a:stretch>
                    <a:fillRect/>
                  </a:stretch>
                </pic:blipFill>
                <pic:spPr>
                  <a:xfrm>
                    <a:off x="0" y="0"/>
                    <a:ext cx="1303020" cy="1550670"/>
                  </a:xfrm>
                  <a:prstGeom prst="rect">
                    <a:avLst/>
                  </a:prstGeom>
                </pic:spPr>
              </pic:pic>
            </a:graphicData>
          </a:graphic>
          <wp14:sizeRelH relativeFrom="page">
            <wp14:pctWidth>0</wp14:pctWidth>
          </wp14:sizeRelH>
          <wp14:sizeRelV relativeFrom="page">
            <wp14:pctHeight>0</wp14:pctHeight>
          </wp14:sizeRelV>
        </wp:anchor>
      </w:drawing>
    </w:r>
  </w:p>
  <w:p w14:paraId="45F239EE" w14:textId="0C673783" w:rsidR="002B42E5" w:rsidRPr="00FE415E" w:rsidRDefault="00715B4A" w:rsidP="00CF2477">
    <w:pPr>
      <w:pStyle w:val="Encabezado"/>
      <w:rPr>
        <w:rFonts w:ascii="Century Gothic" w:hAnsi="Century Gothic"/>
      </w:rPr>
    </w:pPr>
    <w:sdt>
      <w:sdtPr>
        <w:rPr>
          <w:b/>
          <w:bCs/>
          <w:sz w:val="28"/>
          <w:szCs w:val="28"/>
        </w:rPr>
        <w:id w:val="-641186244"/>
        <w:docPartObj>
          <w:docPartGallery w:val="Page Numbers (Margins)"/>
          <w:docPartUnique/>
        </w:docPartObj>
      </w:sdtPr>
      <w:sdtEndPr/>
      <w:sdtContent>
        <w:r w:rsidR="00127E95" w:rsidRPr="00127E95">
          <w:rPr>
            <w:b/>
            <w:bCs/>
            <w:noProof/>
            <w:sz w:val="28"/>
            <w:szCs w:val="28"/>
          </w:rPr>
          <mc:AlternateContent>
            <mc:Choice Requires="wps">
              <w:drawing>
                <wp:anchor distT="0" distB="0" distL="114300" distR="114300" simplePos="0" relativeHeight="251670528" behindDoc="0" locked="0" layoutInCell="0" allowOverlap="1" wp14:anchorId="450A483F" wp14:editId="098F5DC4">
                  <wp:simplePos x="0" y="0"/>
                  <wp:positionH relativeFrom="rightMargin">
                    <wp:align>center</wp:align>
                  </wp:positionH>
                  <wp:positionV relativeFrom="page">
                    <wp:align>center</wp:align>
                  </wp:positionV>
                  <wp:extent cx="762000" cy="895350"/>
                  <wp:effectExtent l="0" t="0" r="0" b="0"/>
                  <wp:wrapNone/>
                  <wp:docPr id="786611468" name="Rectá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1829012766"/>
                                <w:docPartObj>
                                  <w:docPartGallery w:val="Page Numbers (Margins)"/>
                                  <w:docPartUnique/>
                                </w:docPartObj>
                              </w:sdtPr>
                              <w:sdtEndPr/>
                              <w:sdtContent>
                                <w:p w14:paraId="1A7CD13C" w14:textId="77777777" w:rsidR="00127E95" w:rsidRDefault="00127E95">
                                  <w:pPr>
                                    <w:jc w:val="center"/>
                                    <w:rPr>
                                      <w:rFonts w:asciiTheme="majorHAnsi" w:eastAsiaTheme="majorEastAsia" w:hAnsiTheme="majorHAnsi" w:cstheme="majorBidi"/>
                                      <w:sz w:val="72"/>
                                      <w:szCs w:val="72"/>
                                    </w:rPr>
                                  </w:pPr>
                                  <w:r>
                                    <w:rPr>
                                      <w:rFonts w:cs="Times New Roman"/>
                                    </w:rPr>
                                    <w:fldChar w:fldCharType="begin"/>
                                  </w:r>
                                  <w:r>
                                    <w:instrText>PAGE  \* MERGEFORMAT</w:instrText>
                                  </w:r>
                                  <w:r>
                                    <w:rPr>
                                      <w:rFonts w:cs="Times New Roman"/>
                                    </w:rPr>
                                    <w:fldChar w:fldCharType="separate"/>
                                  </w:r>
                                  <w:r>
                                    <w:rPr>
                                      <w:rFonts w:asciiTheme="majorHAnsi" w:eastAsiaTheme="majorEastAsia" w:hAnsiTheme="majorHAnsi" w:cstheme="majorBidi"/>
                                      <w:sz w:val="48"/>
                                      <w:szCs w:val="48"/>
                                      <w:lang w:val="es-ES"/>
                                    </w:rPr>
                                    <w:t>2</w:t>
                                  </w:r>
                                  <w:r>
                                    <w:rPr>
                                      <w:rFonts w:asciiTheme="majorHAnsi" w:eastAsiaTheme="majorEastAsia" w:hAnsiTheme="majorHAnsi" w:cstheme="majorBidi"/>
                                      <w:sz w:val="48"/>
                                      <w:szCs w:val="48"/>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0A483F" id="Rectángulo 2" o:spid="_x0000_s1026" style="position:absolute;margin-left:0;margin-top:0;width:60pt;height:70.5pt;z-index:251670528;visibility:visible;mso-wrap-style:square;mso-width-percent:0;mso-height-percent:0;mso-wrap-distance-left:9pt;mso-wrap-distance-top:0;mso-wrap-distance-right:9pt;mso-wrap-distance-bottom:0;mso-position-horizontal:center;mso-position-horizontal-relative:right-margin-area;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" o:allowincell="f" stroked="f">
                  <v:textbox>
                    <w:txbxContent>
                      <w:sdt>
                        <w:sdtPr>
                          <w:rPr>
                            <w:rFonts w:asciiTheme="majorHAnsi" w:eastAsiaTheme="majorEastAsia" w:hAnsiTheme="majorHAnsi" w:cstheme="majorBidi"/>
                            <w:sz w:val="48"/>
                            <w:szCs w:val="48"/>
                          </w:rPr>
                          <w:id w:val="1829012766"/>
                          <w:docPartObj>
                            <w:docPartGallery w:val="Page Numbers (Margins)"/>
                            <w:docPartUnique/>
                          </w:docPartObj>
                        </w:sdtPr>
                        <w:sdtEndPr/>
                        <w:sdtContent>
                          <w:p w14:paraId="1A7CD13C" w14:textId="77777777" w:rsidR="00127E95" w:rsidRDefault="00127E95">
                            <w:pPr>
                              <w:jc w:val="center"/>
                              <w:rPr>
                                <w:rFonts w:asciiTheme="majorHAnsi" w:eastAsiaTheme="majorEastAsia" w:hAnsiTheme="majorHAnsi" w:cstheme="majorBidi"/>
                                <w:sz w:val="72"/>
                                <w:szCs w:val="72"/>
                              </w:rPr>
                            </w:pPr>
                            <w:r>
                              <w:rPr>
                                <w:rFonts w:cs="Times New Roman"/>
                              </w:rPr>
                              <w:fldChar w:fldCharType="begin"/>
                            </w:r>
                            <w:r>
                              <w:instrText>PAGE  \* MERGEFORMAT</w:instrText>
                            </w:r>
                            <w:r>
                              <w:rPr>
                                <w:rFonts w:cs="Times New Roman"/>
                              </w:rPr>
                              <w:fldChar w:fldCharType="separate"/>
                            </w:r>
                            <w:r>
                              <w:rPr>
                                <w:rFonts w:asciiTheme="majorHAnsi" w:eastAsiaTheme="majorEastAsia" w:hAnsiTheme="majorHAnsi" w:cstheme="majorBidi"/>
                                <w:sz w:val="48"/>
                                <w:szCs w:val="48"/>
                                <w:lang w:val="es-ES"/>
                              </w:rPr>
                              <w:t>2</w:t>
                            </w:r>
                            <w:r>
                              <w:rPr>
                                <w:rFonts w:asciiTheme="majorHAnsi" w:eastAsiaTheme="majorEastAsia" w:hAnsiTheme="majorHAnsi" w:cstheme="majorBidi"/>
                                <w:sz w:val="48"/>
                                <w:szCs w:val="48"/>
                              </w:rPr>
                              <w:fldChar w:fldCharType="end"/>
                            </w:r>
                          </w:p>
                        </w:sdtContent>
                      </w:sdt>
                    </w:txbxContent>
                  </v:textbox>
                  <w10:wrap anchorx="margin" anchory="page"/>
                </v:rect>
              </w:pict>
            </mc:Fallback>
          </mc:AlternateContent>
        </w:r>
        <w:r w:rsidR="00163386">
          <w:rPr>
            <w:b/>
            <w:bCs/>
            <w:sz w:val="28"/>
            <w:szCs w:val="28"/>
          </w:rPr>
          <w:tab/>
          <w:t xml:space="preserve">                                           </w:t>
        </w:r>
      </w:sdtContent>
    </w:sdt>
    <w:r w:rsidR="00C07DCB" w:rsidRPr="00FE415E">
      <w:rPr>
        <w:b/>
        <w:bCs/>
        <w:sz w:val="24"/>
        <w:szCs w:val="24"/>
      </w:rPr>
      <w:t xml:space="preserve"> </w:t>
    </w:r>
    <w:r w:rsidR="00AB0066" w:rsidRPr="00FE415E">
      <w:rPr>
        <w:b/>
        <w:bCs/>
        <w:sz w:val="24"/>
        <w:szCs w:val="24"/>
      </w:rPr>
      <w:t xml:space="preserve">                                      </w:t>
    </w:r>
    <w:r w:rsidR="00C07DCB" w:rsidRPr="00FE415E">
      <w:rPr>
        <w:b/>
        <w:bCs/>
        <w:sz w:val="24"/>
        <w:szCs w:val="24"/>
      </w:rPr>
      <w:t xml:space="preserve"> </w:t>
    </w:r>
    <w:r w:rsidR="00185E7F">
      <w:rPr>
        <w:b/>
        <w:bCs/>
        <w:sz w:val="24"/>
        <w:szCs w:val="24"/>
      </w:rPr>
      <w:t xml:space="preserve">   </w:t>
    </w:r>
  </w:p>
  <w:p w14:paraId="78A52969" w14:textId="0E891FB0" w:rsidR="002B42E5" w:rsidRPr="00AB0066" w:rsidRDefault="002B42E5" w:rsidP="002B42E5">
    <w:pPr>
      <w:pStyle w:val="Encabezado"/>
      <w:jc w:val="right"/>
      <w:rPr>
        <w:rFonts w:ascii="Century Gothic" w:hAnsi="Century Gothic"/>
      </w:rPr>
    </w:pPr>
  </w:p>
  <w:p w14:paraId="76BD053D" w14:textId="2D255FA0" w:rsidR="00127E95" w:rsidRDefault="00127E95" w:rsidP="00715B4A">
    <w:pPr>
      <w:pStyle w:val="Encabezado"/>
      <w:jc w:val="right"/>
      <w:rPr>
        <w:rFonts w:ascii="Century Gothic" w:hAnsi="Century Gothic"/>
      </w:rPr>
    </w:pPr>
  </w:p>
  <w:p w14:paraId="5F169B4B" w14:textId="7F014FB3" w:rsidR="003B03A3" w:rsidRPr="00FE415E" w:rsidRDefault="003B03A3" w:rsidP="00715B4A">
    <w:pPr>
      <w:pStyle w:val="Encabezado"/>
      <w:tabs>
        <w:tab w:val="left" w:pos="1039"/>
        <w:tab w:val="right" w:pos="7795"/>
      </w:tabs>
      <w:jc w:val="right"/>
      <w:rPr>
        <w:rFonts w:ascii="Century Gothic" w:hAnsi="Century Gothic"/>
      </w:rPr>
    </w:pPr>
    <w:r w:rsidRPr="00FE415E">
      <w:rPr>
        <w:rFonts w:ascii="Arial Nova Light" w:hAnsi="Arial Nova Light"/>
        <w:b/>
        <w:bCs/>
        <w:sz w:val="24"/>
        <w:szCs w:val="24"/>
      </w:rPr>
      <w:t>TEEA-PES-</w:t>
    </w:r>
    <w:r w:rsidR="00B52EFA">
      <w:rPr>
        <w:rFonts w:ascii="Arial Nova Light" w:hAnsi="Arial Nova Light"/>
        <w:b/>
        <w:bCs/>
        <w:sz w:val="24"/>
        <w:szCs w:val="24"/>
      </w:rPr>
      <w:t>031</w:t>
    </w:r>
    <w:r w:rsidRPr="00FE415E">
      <w:rPr>
        <w:rFonts w:ascii="Arial Nova Light" w:hAnsi="Arial Nova Light"/>
        <w:b/>
        <w:bCs/>
        <w:sz w:val="24"/>
        <w:szCs w:val="24"/>
      </w:rPr>
      <w:t>/2024</w:t>
    </w:r>
  </w:p>
  <w:p w14:paraId="33A5EAD0" w14:textId="471C8878" w:rsidR="00320E25" w:rsidRDefault="00320E25" w:rsidP="002B42E5">
    <w:pPr>
      <w:pStyle w:val="Encabezado"/>
      <w:jc w:val="right"/>
      <w:rPr>
        <w:rFonts w:ascii="Century Gothic" w:hAnsi="Century Gothic"/>
      </w:rPr>
    </w:pPr>
  </w:p>
  <w:p w14:paraId="490503A5" w14:textId="77777777" w:rsidR="00715B4A" w:rsidRDefault="00715B4A">
    <w:pPr>
      <w:pStyle w:val="Encabezado"/>
      <w:rPr>
        <w:b/>
        <w:bCs/>
        <w:sz w:val="28"/>
        <w:szCs w:val="28"/>
      </w:rPr>
    </w:pPr>
  </w:p>
  <w:p w14:paraId="6C0AA7B8" w14:textId="3B6912DA" w:rsidR="00086FEB" w:rsidRPr="00086FEB" w:rsidRDefault="00086FEB">
    <w:pPr>
      <w:pStyle w:val="Encabezado"/>
      <w:rPr>
        <w:b/>
        <w:bCs/>
        <w:sz w:val="28"/>
        <w:szCs w:val="28"/>
      </w:rPr>
    </w:pPr>
    <w:r>
      <w:rPr>
        <w:b/>
        <w:bCs/>
        <w:sz w:val="28"/>
        <w:szCs w:val="28"/>
      </w:rPr>
      <w:tab/>
    </w:r>
    <w:r>
      <w:rPr>
        <w:b/>
        <w:bCs/>
        <w:sz w:val="28"/>
        <w:szCs w:val="28"/>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A4E7D9" w14:textId="640C3248" w:rsidR="003B03A3" w:rsidRDefault="00715B4A" w:rsidP="00572E1F">
    <w:pPr>
      <w:pStyle w:val="Encabezado"/>
      <w:rPr>
        <w:rFonts w:ascii="Century Gothic" w:hAnsi="Century Gothic"/>
        <w:noProof/>
      </w:rPr>
    </w:pPr>
    <w:r w:rsidRPr="00A46BD3">
      <w:rPr>
        <w:rFonts w:ascii="Century Gothic" w:hAnsi="Century Gothic"/>
        <w:noProof/>
      </w:rPr>
      <w:drawing>
        <wp:anchor distT="0" distB="0" distL="114300" distR="114300" simplePos="0" relativeHeight="251686912" behindDoc="0" locked="0" layoutInCell="1" allowOverlap="1" wp14:anchorId="4693CBBD" wp14:editId="42F1E3E0">
          <wp:simplePos x="0" y="0"/>
          <wp:positionH relativeFrom="leftMargin">
            <wp:align>right</wp:align>
          </wp:positionH>
          <wp:positionV relativeFrom="paragraph">
            <wp:posOffset>-195054</wp:posOffset>
          </wp:positionV>
          <wp:extent cx="1303020" cy="1550670"/>
          <wp:effectExtent l="0" t="0" r="0" b="0"/>
          <wp:wrapNone/>
          <wp:docPr id="894018411" name="Imagen 8940184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scudo Tribunal.jpg"/>
                  <pic:cNvPicPr/>
                </pic:nvPicPr>
                <pic:blipFill>
                  <a:blip r:embed="rId1">
                    <a:extLst>
                      <a:ext uri="{28A0092B-C50C-407E-A947-70E740481C1C}">
                        <a14:useLocalDpi xmlns:a14="http://schemas.microsoft.com/office/drawing/2010/main" val="0"/>
                      </a:ext>
                    </a:extLst>
                  </a:blip>
                  <a:stretch>
                    <a:fillRect/>
                  </a:stretch>
                </pic:blipFill>
                <pic:spPr>
                  <a:xfrm>
                    <a:off x="0" y="0"/>
                    <a:ext cx="1303020" cy="1550670"/>
                  </a:xfrm>
                  <a:prstGeom prst="rect">
                    <a:avLst/>
                  </a:prstGeom>
                </pic:spPr>
              </pic:pic>
            </a:graphicData>
          </a:graphic>
          <wp14:sizeRelH relativeFrom="page">
            <wp14:pctWidth>0</wp14:pctWidth>
          </wp14:sizeRelH>
          <wp14:sizeRelV relativeFrom="page">
            <wp14:pctHeight>0</wp14:pctHeight>
          </wp14:sizeRelV>
        </wp:anchor>
      </w:drawing>
    </w:r>
  </w:p>
  <w:p w14:paraId="454D0803" w14:textId="77B3486F" w:rsidR="00CF2477" w:rsidRDefault="00AB0066" w:rsidP="001A037E">
    <w:pPr>
      <w:pStyle w:val="Encabezado"/>
      <w:jc w:val="center"/>
      <w:rPr>
        <w:rFonts w:ascii="Arial Nova Light" w:hAnsi="Arial Nova Light" w:cs="Arial"/>
        <w:b/>
        <w:sz w:val="24"/>
        <w:szCs w:val="24"/>
      </w:rPr>
    </w:pPr>
    <w:r>
      <w:rPr>
        <w:rFonts w:ascii="Arial Nova Light" w:hAnsi="Arial Nova Light" w:cs="Arial"/>
        <w:b/>
        <w:sz w:val="24"/>
        <w:szCs w:val="24"/>
      </w:rPr>
      <w:t xml:space="preserve">                                                                              </w:t>
    </w:r>
  </w:p>
  <w:p w14:paraId="53258600" w14:textId="4D838899" w:rsidR="00EA0C70" w:rsidRDefault="00CF2477" w:rsidP="002E0679">
    <w:pPr>
      <w:pStyle w:val="Encabezado"/>
      <w:jc w:val="both"/>
      <w:rPr>
        <w:rFonts w:ascii="Arial" w:hAnsi="Arial" w:cs="Arial"/>
        <w:b/>
        <w:sz w:val="18"/>
        <w:szCs w:val="18"/>
      </w:rPr>
    </w:pPr>
    <w:r>
      <w:rPr>
        <w:rFonts w:ascii="Arial Nova Light" w:hAnsi="Arial Nova Light" w:cs="Arial"/>
        <w:b/>
        <w:sz w:val="24"/>
        <w:szCs w:val="24"/>
      </w:rPr>
      <w:t xml:space="preserve">                                                                                  </w:t>
    </w:r>
  </w:p>
  <w:p w14:paraId="7836A6DC" w14:textId="6EC152C2" w:rsidR="00C909BA" w:rsidRDefault="00D168F7" w:rsidP="00D168F7">
    <w:pPr>
      <w:pStyle w:val="Encabezado"/>
      <w:rPr>
        <w:b/>
        <w:bCs/>
        <w:sz w:val="28"/>
        <w:szCs w:val="28"/>
      </w:rPr>
    </w:pPr>
    <w:r w:rsidRPr="00D168F7">
      <w:rPr>
        <w:b/>
        <w:bCs/>
        <w:sz w:val="28"/>
        <w:szCs w:val="28"/>
      </w:rPr>
      <w:t xml:space="preserve"> </w:t>
    </w:r>
    <w:r w:rsidR="00121716">
      <w:rPr>
        <w:b/>
        <w:bCs/>
        <w:sz w:val="28"/>
        <w:szCs w:val="28"/>
      </w:rPr>
      <w:t xml:space="preserve">                                 </w:t>
    </w:r>
  </w:p>
  <w:p w14:paraId="414F7DC1" w14:textId="4874BCA1" w:rsidR="00C909BA" w:rsidRDefault="00B67FBD" w:rsidP="00715B4A">
    <w:pPr>
      <w:pStyle w:val="Encabezado"/>
      <w:jc w:val="right"/>
      <w:rPr>
        <w:b/>
        <w:bCs/>
        <w:sz w:val="28"/>
        <w:szCs w:val="28"/>
      </w:rPr>
    </w:pPr>
    <w:r w:rsidRPr="00FE415E">
      <w:rPr>
        <w:rFonts w:ascii="Arial Nova Light" w:hAnsi="Arial Nova Light"/>
        <w:b/>
        <w:bCs/>
        <w:sz w:val="24"/>
        <w:szCs w:val="24"/>
      </w:rPr>
      <w:t>TEEA-PES-</w:t>
    </w:r>
    <w:r>
      <w:rPr>
        <w:rFonts w:ascii="Arial Nova Light" w:hAnsi="Arial Nova Light"/>
        <w:b/>
        <w:bCs/>
        <w:sz w:val="24"/>
        <w:szCs w:val="24"/>
      </w:rPr>
      <w:t>031</w:t>
    </w:r>
    <w:r w:rsidRPr="00FE415E">
      <w:rPr>
        <w:rFonts w:ascii="Arial Nova Light" w:hAnsi="Arial Nova Light"/>
        <w:b/>
        <w:bCs/>
        <w:sz w:val="24"/>
        <w:szCs w:val="24"/>
      </w:rPr>
      <w:t>/2024</w:t>
    </w:r>
  </w:p>
  <w:p w14:paraId="6542C456" w14:textId="77777777" w:rsidR="00C909BA" w:rsidRDefault="00C909BA" w:rsidP="00D168F7">
    <w:pPr>
      <w:pStyle w:val="Encabezado"/>
      <w:rPr>
        <w:b/>
        <w:bCs/>
        <w:sz w:val="28"/>
        <w:szCs w:val="28"/>
      </w:rPr>
    </w:pPr>
  </w:p>
  <w:p w14:paraId="036D5705" w14:textId="219827FC" w:rsidR="000D5844" w:rsidRDefault="00121716" w:rsidP="00D168F7">
    <w:pPr>
      <w:pStyle w:val="Encabezado"/>
      <w:rPr>
        <w:b/>
        <w:bCs/>
        <w:sz w:val="28"/>
        <w:szCs w:val="28"/>
      </w:rPr>
    </w:pPr>
    <w:r>
      <w:rPr>
        <w:b/>
        <w:bCs/>
        <w:sz w:val="28"/>
        <w:szCs w:val="28"/>
      </w:rPr>
      <w:t xml:space="preserve">        </w:t>
    </w:r>
  </w:p>
  <w:p w14:paraId="4E102DAA" w14:textId="5F565529" w:rsidR="00EA0C70" w:rsidRPr="00715B4A" w:rsidRDefault="000D5844" w:rsidP="001A037E">
    <w:pPr>
      <w:pStyle w:val="Encabezado"/>
      <w:rPr>
        <w:b/>
        <w:bCs/>
        <w:sz w:val="28"/>
        <w:szCs w:val="28"/>
      </w:rPr>
    </w:pPr>
    <w:r>
      <w:rPr>
        <w:b/>
        <w:bCs/>
        <w:sz w:val="28"/>
        <w:szCs w:val="28"/>
      </w:rPr>
      <w:tab/>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EDAFEE" w14:textId="232FFD9F" w:rsidR="00C909BA" w:rsidRDefault="003B03A3">
    <w:pPr>
      <w:pStyle w:val="Encabezado"/>
    </w:pPr>
    <w:r w:rsidRPr="00A46BD3">
      <w:rPr>
        <w:rFonts w:ascii="Century Gothic" w:hAnsi="Century Gothic"/>
        <w:noProof/>
      </w:rPr>
      <w:drawing>
        <wp:anchor distT="0" distB="0" distL="114300" distR="114300" simplePos="0" relativeHeight="251680768" behindDoc="0" locked="0" layoutInCell="1" allowOverlap="1" wp14:anchorId="7E4E605B" wp14:editId="1C87B0C4">
          <wp:simplePos x="0" y="0"/>
          <wp:positionH relativeFrom="margin">
            <wp:posOffset>-1263322</wp:posOffset>
          </wp:positionH>
          <wp:positionV relativeFrom="paragraph">
            <wp:posOffset>-205697</wp:posOffset>
          </wp:positionV>
          <wp:extent cx="1303020" cy="1551184"/>
          <wp:effectExtent l="0" t="0" r="0" b="0"/>
          <wp:wrapNone/>
          <wp:docPr id="1723446614" name="Imagen 17234466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scudo Tribunal.jpg"/>
                  <pic:cNvPicPr/>
                </pic:nvPicPr>
                <pic:blipFill>
                  <a:blip r:embed="rId1">
                    <a:extLst>
                      <a:ext uri="{28A0092B-C50C-407E-A947-70E740481C1C}">
                        <a14:useLocalDpi xmlns:a14="http://schemas.microsoft.com/office/drawing/2010/main" val="0"/>
                      </a:ext>
                    </a:extLst>
                  </a:blip>
                  <a:stretch>
                    <a:fillRect/>
                  </a:stretch>
                </pic:blipFill>
                <pic:spPr>
                  <a:xfrm>
                    <a:off x="0" y="0"/>
                    <a:ext cx="1303020" cy="1551184"/>
                  </a:xfrm>
                  <a:prstGeom prst="rect">
                    <a:avLst/>
                  </a:prstGeom>
                </pic:spPr>
              </pic:pic>
            </a:graphicData>
          </a:graphic>
          <wp14:sizeRelH relativeFrom="page">
            <wp14:pctWidth>0</wp14:pctWidth>
          </wp14:sizeRelH>
          <wp14:sizeRelV relativeFrom="page">
            <wp14:pctHeight>0</wp14:pctHeight>
          </wp14:sizeRelV>
        </wp:anchor>
      </w:drawing>
    </w:r>
  </w:p>
  <w:p w14:paraId="76025170" w14:textId="6AF4783A" w:rsidR="00086FEB" w:rsidRDefault="00715B4A">
    <w:pPr>
      <w:pStyle w:val="Encabezado"/>
    </w:pPr>
    <w:sdt>
      <w:sdtPr>
        <w:id w:val="-869220472"/>
        <w:docPartObj>
          <w:docPartGallery w:val="Page Numbers (Margins)"/>
          <w:docPartUnique/>
        </w:docPartObj>
      </w:sdtPr>
      <w:sdtEndPr/>
      <w:sdtContent>
        <w:r w:rsidR="00127E95">
          <w:rPr>
            <w:noProof/>
          </w:rPr>
          <mc:AlternateContent>
            <mc:Choice Requires="wps">
              <w:drawing>
                <wp:anchor distT="0" distB="0" distL="114300" distR="114300" simplePos="0" relativeHeight="251668480" behindDoc="0" locked="0" layoutInCell="0" allowOverlap="1" wp14:anchorId="44541912" wp14:editId="21067D28">
                  <wp:simplePos x="0" y="0"/>
                  <wp:positionH relativeFrom="rightMargin">
                    <wp:align>center</wp:align>
                  </wp:positionH>
                  <wp:positionV relativeFrom="page">
                    <wp:align>center</wp:align>
                  </wp:positionV>
                  <wp:extent cx="762000" cy="895350"/>
                  <wp:effectExtent l="0" t="0" r="0" b="0"/>
                  <wp:wrapNone/>
                  <wp:docPr id="1613743610"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760987435"/>
                                <w:docPartObj>
                                  <w:docPartGallery w:val="Page Numbers (Margins)"/>
                                  <w:docPartUnique/>
                                </w:docPartObj>
                              </w:sdtPr>
                              <w:sdtEndPr/>
                              <w:sdtContent>
                                <w:p w14:paraId="3BE3B8AB" w14:textId="77777777" w:rsidR="00127E95" w:rsidRDefault="00127E95">
                                  <w:pPr>
                                    <w:jc w:val="center"/>
                                    <w:rPr>
                                      <w:rFonts w:asciiTheme="majorHAnsi" w:eastAsiaTheme="majorEastAsia" w:hAnsiTheme="majorHAnsi" w:cstheme="majorBidi"/>
                                      <w:sz w:val="72"/>
                                      <w:szCs w:val="72"/>
                                    </w:rPr>
                                  </w:pPr>
                                  <w:r>
                                    <w:rPr>
                                      <w:rFonts w:cs="Times New Roman"/>
                                    </w:rPr>
                                    <w:fldChar w:fldCharType="begin"/>
                                  </w:r>
                                  <w:r>
                                    <w:instrText>PAGE  \* MERGEFORMAT</w:instrText>
                                  </w:r>
                                  <w:r>
                                    <w:rPr>
                                      <w:rFonts w:cs="Times New Roman"/>
                                    </w:rPr>
                                    <w:fldChar w:fldCharType="separate"/>
                                  </w:r>
                                  <w:r>
                                    <w:rPr>
                                      <w:rFonts w:asciiTheme="majorHAnsi" w:eastAsiaTheme="majorEastAsia" w:hAnsiTheme="majorHAnsi" w:cstheme="majorBidi"/>
                                      <w:sz w:val="48"/>
                                      <w:szCs w:val="48"/>
                                      <w:lang w:val="es-ES"/>
                                    </w:rPr>
                                    <w:t>2</w:t>
                                  </w:r>
                                  <w:r>
                                    <w:rPr>
                                      <w:rFonts w:asciiTheme="majorHAnsi" w:eastAsiaTheme="majorEastAsia" w:hAnsiTheme="majorHAnsi" w:cstheme="majorBidi"/>
                                      <w:sz w:val="48"/>
                                      <w:szCs w:val="48"/>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541912" id="Rectángulo 1" o:spid="_x0000_s1027" style="position:absolute;margin-left:0;margin-top:0;width:60pt;height:70.5pt;z-index:251668480;visibility:visible;mso-wrap-style:square;mso-width-percent:0;mso-height-percent:0;mso-wrap-distance-left:9pt;mso-wrap-distance-top:0;mso-wrap-distance-right:9pt;mso-wrap-distance-bottom:0;mso-position-horizontal:center;mso-position-horizontal-relative:right-margin-area;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" o:allowincell="f" stroked="f">
                  <v:textbox>
                    <w:txbxContent>
                      <w:sdt>
                        <w:sdtPr>
                          <w:rPr>
                            <w:rFonts w:asciiTheme="majorHAnsi" w:eastAsiaTheme="majorEastAsia" w:hAnsiTheme="majorHAnsi" w:cstheme="majorBidi"/>
                            <w:sz w:val="48"/>
                            <w:szCs w:val="48"/>
                          </w:rPr>
                          <w:id w:val="-760987435"/>
                          <w:docPartObj>
                            <w:docPartGallery w:val="Page Numbers (Margins)"/>
                            <w:docPartUnique/>
                          </w:docPartObj>
                        </w:sdtPr>
                        <w:sdtEndPr/>
                        <w:sdtContent>
                          <w:p w14:paraId="3BE3B8AB" w14:textId="77777777" w:rsidR="00127E95" w:rsidRDefault="00127E95">
                            <w:pPr>
                              <w:jc w:val="center"/>
                              <w:rPr>
                                <w:rFonts w:asciiTheme="majorHAnsi" w:eastAsiaTheme="majorEastAsia" w:hAnsiTheme="majorHAnsi" w:cstheme="majorBidi"/>
                                <w:sz w:val="72"/>
                                <w:szCs w:val="72"/>
                              </w:rPr>
                            </w:pPr>
                            <w:r>
                              <w:rPr>
                                <w:rFonts w:cs="Times New Roman"/>
                              </w:rPr>
                              <w:fldChar w:fldCharType="begin"/>
                            </w:r>
                            <w:r>
                              <w:instrText>PAGE  \* MERGEFORMAT</w:instrText>
                            </w:r>
                            <w:r>
                              <w:rPr>
                                <w:rFonts w:cs="Times New Roman"/>
                              </w:rPr>
                              <w:fldChar w:fldCharType="separate"/>
                            </w:r>
                            <w:r>
                              <w:rPr>
                                <w:rFonts w:asciiTheme="majorHAnsi" w:eastAsiaTheme="majorEastAsia" w:hAnsiTheme="majorHAnsi" w:cstheme="majorBidi"/>
                                <w:sz w:val="48"/>
                                <w:szCs w:val="48"/>
                                <w:lang w:val="es-ES"/>
                              </w:rPr>
                              <w:t>2</w:t>
                            </w:r>
                            <w:r>
                              <w:rPr>
                                <w:rFonts w:asciiTheme="majorHAnsi" w:eastAsiaTheme="majorEastAsia" w:hAnsiTheme="majorHAnsi" w:cstheme="majorBidi"/>
                                <w:sz w:val="48"/>
                                <w:szCs w:val="48"/>
                              </w:rPr>
                              <w:fldChar w:fldCharType="end"/>
                            </w:r>
                          </w:p>
                        </w:sdtContent>
                      </w:sdt>
                    </w:txbxContent>
                  </v:textbox>
                  <w10:wrap anchorx="margin" anchory="page"/>
                </v:rect>
              </w:pict>
            </mc:Fallback>
          </mc:AlternateContent>
        </w:r>
      </w:sdtContent>
    </w:sdt>
    <w:r w:rsidR="00C07DCB">
      <w:t xml:space="preserve">                        </w:t>
    </w:r>
  </w:p>
  <w:p w14:paraId="22624FE2" w14:textId="11348A9B" w:rsidR="00C909BA" w:rsidRDefault="00C909BA">
    <w:pPr>
      <w:pStyle w:val="Encabezado"/>
    </w:pPr>
  </w:p>
  <w:p w14:paraId="69B7AC31" w14:textId="4416BADD" w:rsidR="00C909BA" w:rsidRDefault="00C909BA">
    <w:pPr>
      <w:pStyle w:val="Encabezado"/>
    </w:pPr>
  </w:p>
  <w:p w14:paraId="658ABDD8" w14:textId="77777777" w:rsidR="00C909BA" w:rsidRDefault="00C909BA">
    <w:pPr>
      <w:pStyle w:val="Encabezado"/>
    </w:pPr>
  </w:p>
  <w:p w14:paraId="5E21C4C8" w14:textId="77777777" w:rsidR="00C909BA" w:rsidRDefault="00C909BA">
    <w:pPr>
      <w:pStyle w:val="Encabezado"/>
    </w:pPr>
  </w:p>
  <w:p w14:paraId="445804D2" w14:textId="77777777" w:rsidR="00320E25" w:rsidRDefault="00320E25">
    <w:pPr>
      <w:pStyle w:val="Encabezado"/>
    </w:pPr>
  </w:p>
  <w:p w14:paraId="5BB30240" w14:textId="77777777" w:rsidR="00C909BA" w:rsidRDefault="00C909B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C34963"/>
    <w:multiLevelType w:val="multilevel"/>
    <w:tmpl w:val="2C340BF4"/>
    <w:lvl w:ilvl="0">
      <w:start w:val="1"/>
      <w:numFmt w:val="decimal"/>
      <w:lvlText w:val="%1"/>
      <w:lvlJc w:val="left"/>
      <w:pPr>
        <w:ind w:left="5257" w:hanging="372"/>
      </w:pPr>
      <w:rPr>
        <w:rFonts w:hint="default"/>
        <w:b/>
        <w:color w:val="000000"/>
      </w:rPr>
    </w:lvl>
    <w:lvl w:ilvl="1">
      <w:start w:val="1"/>
      <w:numFmt w:val="decimal"/>
      <w:lvlText w:val="%1.%2"/>
      <w:lvlJc w:val="left"/>
      <w:pPr>
        <w:ind w:left="5257" w:hanging="372"/>
      </w:pPr>
      <w:rPr>
        <w:rFonts w:hint="default"/>
        <w:b/>
        <w:color w:val="000000"/>
      </w:rPr>
    </w:lvl>
    <w:lvl w:ilvl="2">
      <w:start w:val="1"/>
      <w:numFmt w:val="decimal"/>
      <w:lvlText w:val="%1.%2.%3"/>
      <w:lvlJc w:val="left"/>
      <w:pPr>
        <w:ind w:left="5605" w:hanging="720"/>
      </w:pPr>
      <w:rPr>
        <w:rFonts w:hint="default"/>
        <w:b/>
        <w:color w:val="000000"/>
      </w:rPr>
    </w:lvl>
    <w:lvl w:ilvl="3">
      <w:start w:val="1"/>
      <w:numFmt w:val="decimal"/>
      <w:lvlText w:val="%1.%2.%3.%4"/>
      <w:lvlJc w:val="left"/>
      <w:pPr>
        <w:ind w:left="5965" w:hanging="1080"/>
      </w:pPr>
      <w:rPr>
        <w:rFonts w:hint="default"/>
        <w:b/>
        <w:color w:val="000000"/>
      </w:rPr>
    </w:lvl>
    <w:lvl w:ilvl="4">
      <w:start w:val="1"/>
      <w:numFmt w:val="decimal"/>
      <w:lvlText w:val="%1.%2.%3.%4.%5"/>
      <w:lvlJc w:val="left"/>
      <w:pPr>
        <w:ind w:left="5965" w:hanging="1080"/>
      </w:pPr>
      <w:rPr>
        <w:rFonts w:hint="default"/>
        <w:b/>
        <w:color w:val="000000"/>
      </w:rPr>
    </w:lvl>
    <w:lvl w:ilvl="5">
      <w:start w:val="1"/>
      <w:numFmt w:val="decimal"/>
      <w:lvlText w:val="%1.%2.%3.%4.%5.%6"/>
      <w:lvlJc w:val="left"/>
      <w:pPr>
        <w:ind w:left="6325" w:hanging="1440"/>
      </w:pPr>
      <w:rPr>
        <w:rFonts w:hint="default"/>
        <w:b/>
        <w:color w:val="000000"/>
      </w:rPr>
    </w:lvl>
    <w:lvl w:ilvl="6">
      <w:start w:val="1"/>
      <w:numFmt w:val="decimal"/>
      <w:lvlText w:val="%1.%2.%3.%4.%5.%6.%7"/>
      <w:lvlJc w:val="left"/>
      <w:pPr>
        <w:ind w:left="6325" w:hanging="1440"/>
      </w:pPr>
      <w:rPr>
        <w:rFonts w:hint="default"/>
        <w:b/>
        <w:color w:val="000000"/>
      </w:rPr>
    </w:lvl>
    <w:lvl w:ilvl="7">
      <w:start w:val="1"/>
      <w:numFmt w:val="decimal"/>
      <w:lvlText w:val="%1.%2.%3.%4.%5.%6.%7.%8"/>
      <w:lvlJc w:val="left"/>
      <w:pPr>
        <w:ind w:left="6685" w:hanging="1800"/>
      </w:pPr>
      <w:rPr>
        <w:rFonts w:hint="default"/>
        <w:b/>
        <w:color w:val="000000"/>
      </w:rPr>
    </w:lvl>
    <w:lvl w:ilvl="8">
      <w:start w:val="1"/>
      <w:numFmt w:val="decimal"/>
      <w:lvlText w:val="%1.%2.%3.%4.%5.%6.%7.%8.%9"/>
      <w:lvlJc w:val="left"/>
      <w:pPr>
        <w:ind w:left="6685" w:hanging="1800"/>
      </w:pPr>
      <w:rPr>
        <w:rFonts w:hint="default"/>
        <w:b/>
        <w:color w:val="000000"/>
      </w:rPr>
    </w:lvl>
  </w:abstractNum>
  <w:abstractNum w:abstractNumId="1" w15:restartNumberingAfterBreak="0">
    <w:nsid w:val="15092B0A"/>
    <w:multiLevelType w:val="hybridMultilevel"/>
    <w:tmpl w:val="279E2684"/>
    <w:lvl w:ilvl="0" w:tplc="71E25304">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261B0FBF"/>
    <w:multiLevelType w:val="hybridMultilevel"/>
    <w:tmpl w:val="4D088300"/>
    <w:lvl w:ilvl="0" w:tplc="A4144408">
      <w:numFmt w:val="bullet"/>
      <w:lvlText w:val=""/>
      <w:lvlJc w:val="left"/>
      <w:pPr>
        <w:ind w:left="7306" w:hanging="360"/>
      </w:pPr>
      <w:rPr>
        <w:rFonts w:ascii="Symbol" w:eastAsiaTheme="minorEastAsia" w:hAnsi="Symbol" w:cs="Arial" w:hint="default"/>
      </w:rPr>
    </w:lvl>
    <w:lvl w:ilvl="1" w:tplc="080A0003" w:tentative="1">
      <w:start w:val="1"/>
      <w:numFmt w:val="bullet"/>
      <w:lvlText w:val="o"/>
      <w:lvlJc w:val="left"/>
      <w:pPr>
        <w:ind w:left="8026" w:hanging="360"/>
      </w:pPr>
      <w:rPr>
        <w:rFonts w:ascii="Courier New" w:hAnsi="Courier New" w:cs="Courier New" w:hint="default"/>
      </w:rPr>
    </w:lvl>
    <w:lvl w:ilvl="2" w:tplc="080A0005" w:tentative="1">
      <w:start w:val="1"/>
      <w:numFmt w:val="bullet"/>
      <w:lvlText w:val=""/>
      <w:lvlJc w:val="left"/>
      <w:pPr>
        <w:ind w:left="8746" w:hanging="360"/>
      </w:pPr>
      <w:rPr>
        <w:rFonts w:ascii="Wingdings" w:hAnsi="Wingdings" w:hint="default"/>
      </w:rPr>
    </w:lvl>
    <w:lvl w:ilvl="3" w:tplc="080A0001" w:tentative="1">
      <w:start w:val="1"/>
      <w:numFmt w:val="bullet"/>
      <w:lvlText w:val=""/>
      <w:lvlJc w:val="left"/>
      <w:pPr>
        <w:ind w:left="9466" w:hanging="360"/>
      </w:pPr>
      <w:rPr>
        <w:rFonts w:ascii="Symbol" w:hAnsi="Symbol" w:hint="default"/>
      </w:rPr>
    </w:lvl>
    <w:lvl w:ilvl="4" w:tplc="080A0003" w:tentative="1">
      <w:start w:val="1"/>
      <w:numFmt w:val="bullet"/>
      <w:lvlText w:val="o"/>
      <w:lvlJc w:val="left"/>
      <w:pPr>
        <w:ind w:left="10186" w:hanging="360"/>
      </w:pPr>
      <w:rPr>
        <w:rFonts w:ascii="Courier New" w:hAnsi="Courier New" w:cs="Courier New" w:hint="default"/>
      </w:rPr>
    </w:lvl>
    <w:lvl w:ilvl="5" w:tplc="080A0005" w:tentative="1">
      <w:start w:val="1"/>
      <w:numFmt w:val="bullet"/>
      <w:lvlText w:val=""/>
      <w:lvlJc w:val="left"/>
      <w:pPr>
        <w:ind w:left="10906" w:hanging="360"/>
      </w:pPr>
      <w:rPr>
        <w:rFonts w:ascii="Wingdings" w:hAnsi="Wingdings" w:hint="default"/>
      </w:rPr>
    </w:lvl>
    <w:lvl w:ilvl="6" w:tplc="080A0001" w:tentative="1">
      <w:start w:val="1"/>
      <w:numFmt w:val="bullet"/>
      <w:lvlText w:val=""/>
      <w:lvlJc w:val="left"/>
      <w:pPr>
        <w:ind w:left="11626" w:hanging="360"/>
      </w:pPr>
      <w:rPr>
        <w:rFonts w:ascii="Symbol" w:hAnsi="Symbol" w:hint="default"/>
      </w:rPr>
    </w:lvl>
    <w:lvl w:ilvl="7" w:tplc="080A0003" w:tentative="1">
      <w:start w:val="1"/>
      <w:numFmt w:val="bullet"/>
      <w:lvlText w:val="o"/>
      <w:lvlJc w:val="left"/>
      <w:pPr>
        <w:ind w:left="12346" w:hanging="360"/>
      </w:pPr>
      <w:rPr>
        <w:rFonts w:ascii="Courier New" w:hAnsi="Courier New" w:cs="Courier New" w:hint="default"/>
      </w:rPr>
    </w:lvl>
    <w:lvl w:ilvl="8" w:tplc="080A0005" w:tentative="1">
      <w:start w:val="1"/>
      <w:numFmt w:val="bullet"/>
      <w:lvlText w:val=""/>
      <w:lvlJc w:val="left"/>
      <w:pPr>
        <w:ind w:left="13066" w:hanging="360"/>
      </w:pPr>
      <w:rPr>
        <w:rFonts w:ascii="Wingdings" w:hAnsi="Wingdings" w:hint="default"/>
      </w:rPr>
    </w:lvl>
  </w:abstractNum>
  <w:abstractNum w:abstractNumId="3" w15:restartNumberingAfterBreak="0">
    <w:nsid w:val="33A16890"/>
    <w:multiLevelType w:val="hybridMultilevel"/>
    <w:tmpl w:val="565682F8"/>
    <w:lvl w:ilvl="0" w:tplc="080A000B">
      <w:start w:val="1"/>
      <w:numFmt w:val="bullet"/>
      <w:lvlText w:val=""/>
      <w:lvlJc w:val="left"/>
      <w:pPr>
        <w:ind w:left="1446" w:hanging="360"/>
      </w:pPr>
      <w:rPr>
        <w:rFonts w:ascii="Wingdings" w:hAnsi="Wingdings" w:hint="default"/>
      </w:rPr>
    </w:lvl>
    <w:lvl w:ilvl="1" w:tplc="080A0003" w:tentative="1">
      <w:start w:val="1"/>
      <w:numFmt w:val="bullet"/>
      <w:lvlText w:val="o"/>
      <w:lvlJc w:val="left"/>
      <w:pPr>
        <w:ind w:left="2166" w:hanging="360"/>
      </w:pPr>
      <w:rPr>
        <w:rFonts w:ascii="Courier New" w:hAnsi="Courier New" w:cs="Courier New" w:hint="default"/>
      </w:rPr>
    </w:lvl>
    <w:lvl w:ilvl="2" w:tplc="080A0005" w:tentative="1">
      <w:start w:val="1"/>
      <w:numFmt w:val="bullet"/>
      <w:lvlText w:val=""/>
      <w:lvlJc w:val="left"/>
      <w:pPr>
        <w:ind w:left="2886" w:hanging="360"/>
      </w:pPr>
      <w:rPr>
        <w:rFonts w:ascii="Wingdings" w:hAnsi="Wingdings" w:hint="default"/>
      </w:rPr>
    </w:lvl>
    <w:lvl w:ilvl="3" w:tplc="080A0001" w:tentative="1">
      <w:start w:val="1"/>
      <w:numFmt w:val="bullet"/>
      <w:lvlText w:val=""/>
      <w:lvlJc w:val="left"/>
      <w:pPr>
        <w:ind w:left="3606" w:hanging="360"/>
      </w:pPr>
      <w:rPr>
        <w:rFonts w:ascii="Symbol" w:hAnsi="Symbol" w:hint="default"/>
      </w:rPr>
    </w:lvl>
    <w:lvl w:ilvl="4" w:tplc="080A0003" w:tentative="1">
      <w:start w:val="1"/>
      <w:numFmt w:val="bullet"/>
      <w:lvlText w:val="o"/>
      <w:lvlJc w:val="left"/>
      <w:pPr>
        <w:ind w:left="4326" w:hanging="360"/>
      </w:pPr>
      <w:rPr>
        <w:rFonts w:ascii="Courier New" w:hAnsi="Courier New" w:cs="Courier New" w:hint="default"/>
      </w:rPr>
    </w:lvl>
    <w:lvl w:ilvl="5" w:tplc="080A0005" w:tentative="1">
      <w:start w:val="1"/>
      <w:numFmt w:val="bullet"/>
      <w:lvlText w:val=""/>
      <w:lvlJc w:val="left"/>
      <w:pPr>
        <w:ind w:left="5046" w:hanging="360"/>
      </w:pPr>
      <w:rPr>
        <w:rFonts w:ascii="Wingdings" w:hAnsi="Wingdings" w:hint="default"/>
      </w:rPr>
    </w:lvl>
    <w:lvl w:ilvl="6" w:tplc="080A0001" w:tentative="1">
      <w:start w:val="1"/>
      <w:numFmt w:val="bullet"/>
      <w:lvlText w:val=""/>
      <w:lvlJc w:val="left"/>
      <w:pPr>
        <w:ind w:left="5766" w:hanging="360"/>
      </w:pPr>
      <w:rPr>
        <w:rFonts w:ascii="Symbol" w:hAnsi="Symbol" w:hint="default"/>
      </w:rPr>
    </w:lvl>
    <w:lvl w:ilvl="7" w:tplc="080A0003" w:tentative="1">
      <w:start w:val="1"/>
      <w:numFmt w:val="bullet"/>
      <w:lvlText w:val="o"/>
      <w:lvlJc w:val="left"/>
      <w:pPr>
        <w:ind w:left="6486" w:hanging="360"/>
      </w:pPr>
      <w:rPr>
        <w:rFonts w:ascii="Courier New" w:hAnsi="Courier New" w:cs="Courier New" w:hint="default"/>
      </w:rPr>
    </w:lvl>
    <w:lvl w:ilvl="8" w:tplc="080A0005" w:tentative="1">
      <w:start w:val="1"/>
      <w:numFmt w:val="bullet"/>
      <w:lvlText w:val=""/>
      <w:lvlJc w:val="left"/>
      <w:pPr>
        <w:ind w:left="7206" w:hanging="360"/>
      </w:pPr>
      <w:rPr>
        <w:rFonts w:ascii="Wingdings" w:hAnsi="Wingdings" w:hint="default"/>
      </w:rPr>
    </w:lvl>
  </w:abstractNum>
  <w:abstractNum w:abstractNumId="4" w15:restartNumberingAfterBreak="0">
    <w:nsid w:val="39EB1BF1"/>
    <w:multiLevelType w:val="multilevel"/>
    <w:tmpl w:val="22E28822"/>
    <w:lvl w:ilvl="0">
      <w:start w:val="1"/>
      <w:numFmt w:val="decimal"/>
      <w:lvlText w:val="%1."/>
      <w:lvlJc w:val="left"/>
      <w:pPr>
        <w:ind w:left="1776" w:hanging="360"/>
      </w:pPr>
      <w:rPr>
        <w:b/>
      </w:rPr>
    </w:lvl>
    <w:lvl w:ilvl="1">
      <w:start w:val="1"/>
      <w:numFmt w:val="decimal"/>
      <w:isLgl/>
      <w:lvlText w:val="%1.%2."/>
      <w:lvlJc w:val="left"/>
      <w:pPr>
        <w:ind w:left="1836" w:hanging="420"/>
      </w:pPr>
      <w:rPr>
        <w:b/>
      </w:rPr>
    </w:lvl>
    <w:lvl w:ilvl="2">
      <w:start w:val="1"/>
      <w:numFmt w:val="decimal"/>
      <w:isLgl/>
      <w:lvlText w:val="%1.%2.%3."/>
      <w:lvlJc w:val="left"/>
      <w:pPr>
        <w:ind w:left="2136" w:hanging="720"/>
      </w:pPr>
      <w:rPr>
        <w:b/>
      </w:rPr>
    </w:lvl>
    <w:lvl w:ilvl="3">
      <w:start w:val="1"/>
      <w:numFmt w:val="decimal"/>
      <w:isLgl/>
      <w:lvlText w:val="%1.%2.%3.%4."/>
      <w:lvlJc w:val="left"/>
      <w:pPr>
        <w:ind w:left="2136" w:hanging="720"/>
      </w:pPr>
      <w:rPr>
        <w:b/>
      </w:rPr>
    </w:lvl>
    <w:lvl w:ilvl="4">
      <w:start w:val="1"/>
      <w:numFmt w:val="decimal"/>
      <w:isLgl/>
      <w:lvlText w:val="%1.%2.%3.%4.%5."/>
      <w:lvlJc w:val="left"/>
      <w:pPr>
        <w:ind w:left="2496" w:hanging="1080"/>
      </w:pPr>
      <w:rPr>
        <w:b/>
      </w:rPr>
    </w:lvl>
    <w:lvl w:ilvl="5">
      <w:start w:val="1"/>
      <w:numFmt w:val="decimal"/>
      <w:isLgl/>
      <w:lvlText w:val="%1.%2.%3.%4.%5.%6."/>
      <w:lvlJc w:val="left"/>
      <w:pPr>
        <w:ind w:left="2496" w:hanging="1080"/>
      </w:pPr>
      <w:rPr>
        <w:b/>
      </w:rPr>
    </w:lvl>
    <w:lvl w:ilvl="6">
      <w:start w:val="1"/>
      <w:numFmt w:val="decimal"/>
      <w:isLgl/>
      <w:lvlText w:val="%1.%2.%3.%4.%5.%6.%7."/>
      <w:lvlJc w:val="left"/>
      <w:pPr>
        <w:ind w:left="2856" w:hanging="1440"/>
      </w:pPr>
      <w:rPr>
        <w:b/>
      </w:rPr>
    </w:lvl>
    <w:lvl w:ilvl="7">
      <w:start w:val="1"/>
      <w:numFmt w:val="decimal"/>
      <w:isLgl/>
      <w:lvlText w:val="%1.%2.%3.%4.%5.%6.%7.%8."/>
      <w:lvlJc w:val="left"/>
      <w:pPr>
        <w:ind w:left="2856" w:hanging="1440"/>
      </w:pPr>
      <w:rPr>
        <w:b/>
      </w:rPr>
    </w:lvl>
    <w:lvl w:ilvl="8">
      <w:start w:val="1"/>
      <w:numFmt w:val="decimal"/>
      <w:isLgl/>
      <w:lvlText w:val="%1.%2.%3.%4.%5.%6.%7.%8.%9."/>
      <w:lvlJc w:val="left"/>
      <w:pPr>
        <w:ind w:left="3216" w:hanging="1800"/>
      </w:pPr>
      <w:rPr>
        <w:b/>
      </w:rPr>
    </w:lvl>
  </w:abstractNum>
  <w:abstractNum w:abstractNumId="5" w15:restartNumberingAfterBreak="0">
    <w:nsid w:val="51980681"/>
    <w:multiLevelType w:val="hybridMultilevel"/>
    <w:tmpl w:val="49D4A2B6"/>
    <w:lvl w:ilvl="0" w:tplc="D29C585C">
      <w:start w:val="1"/>
      <w:numFmt w:val="decimal"/>
      <w:lvlText w:val="%1."/>
      <w:lvlJc w:val="left"/>
      <w:pPr>
        <w:ind w:left="720" w:hanging="360"/>
      </w:pPr>
      <w:rPr>
        <w:rFonts w:ascii="Arial Nova Light" w:hAnsi="Arial Nova Light" w:hint="default"/>
        <w:b/>
        <w:sz w:val="24"/>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69D96E8D"/>
    <w:multiLevelType w:val="hybridMultilevel"/>
    <w:tmpl w:val="F1C84B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722027587">
    <w:abstractNumId w:val="4"/>
  </w:num>
  <w:num w:numId="2" w16cid:durableId="2029284719">
    <w:abstractNumId w:val="0"/>
  </w:num>
  <w:num w:numId="3" w16cid:durableId="829830520">
    <w:abstractNumId w:val="5"/>
  </w:num>
  <w:num w:numId="4" w16cid:durableId="472527616">
    <w:abstractNumId w:val="2"/>
  </w:num>
  <w:num w:numId="5" w16cid:durableId="1433358068">
    <w:abstractNumId w:val="1"/>
  </w:num>
  <w:num w:numId="6" w16cid:durableId="2055813281">
    <w:abstractNumId w:val="3"/>
  </w:num>
  <w:num w:numId="7" w16cid:durableId="1782147591">
    <w:abstractNumId w:val="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mirrorMargins/>
  <w:proofState w:spelling="clean" w:grammar="clean"/>
  <w:defaultTabStop w:val="708"/>
  <w:hyphenationZone w:val="425"/>
  <w:evenAndOddHeaders/>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7EE7"/>
    <w:rsid w:val="00005CAF"/>
    <w:rsid w:val="0001064F"/>
    <w:rsid w:val="00012AA4"/>
    <w:rsid w:val="00014988"/>
    <w:rsid w:val="0001654A"/>
    <w:rsid w:val="00017A7B"/>
    <w:rsid w:val="000222BC"/>
    <w:rsid w:val="00024174"/>
    <w:rsid w:val="00027247"/>
    <w:rsid w:val="00030DC1"/>
    <w:rsid w:val="00032B85"/>
    <w:rsid w:val="00035476"/>
    <w:rsid w:val="00035A80"/>
    <w:rsid w:val="00041131"/>
    <w:rsid w:val="00043C14"/>
    <w:rsid w:val="00047044"/>
    <w:rsid w:val="00047A0D"/>
    <w:rsid w:val="00050878"/>
    <w:rsid w:val="0005116C"/>
    <w:rsid w:val="00052338"/>
    <w:rsid w:val="00055C00"/>
    <w:rsid w:val="00055DE3"/>
    <w:rsid w:val="00056D88"/>
    <w:rsid w:val="000579D6"/>
    <w:rsid w:val="00060426"/>
    <w:rsid w:val="00060D58"/>
    <w:rsid w:val="00061A56"/>
    <w:rsid w:val="00061D94"/>
    <w:rsid w:val="0006770C"/>
    <w:rsid w:val="00070FA3"/>
    <w:rsid w:val="00077638"/>
    <w:rsid w:val="00081EC1"/>
    <w:rsid w:val="00084797"/>
    <w:rsid w:val="00086F0F"/>
    <w:rsid w:val="00086FEB"/>
    <w:rsid w:val="000908FF"/>
    <w:rsid w:val="00093DB4"/>
    <w:rsid w:val="00094DCD"/>
    <w:rsid w:val="000975EC"/>
    <w:rsid w:val="00097C13"/>
    <w:rsid w:val="000A58AB"/>
    <w:rsid w:val="000A638D"/>
    <w:rsid w:val="000A64AF"/>
    <w:rsid w:val="000B1EF5"/>
    <w:rsid w:val="000C155D"/>
    <w:rsid w:val="000D0CB0"/>
    <w:rsid w:val="000D5844"/>
    <w:rsid w:val="000D65A4"/>
    <w:rsid w:val="000E5ABE"/>
    <w:rsid w:val="000F1FCC"/>
    <w:rsid w:val="000F519C"/>
    <w:rsid w:val="000F76F5"/>
    <w:rsid w:val="00102981"/>
    <w:rsid w:val="00112F88"/>
    <w:rsid w:val="0011308A"/>
    <w:rsid w:val="00116CC1"/>
    <w:rsid w:val="00120903"/>
    <w:rsid w:val="00121716"/>
    <w:rsid w:val="00124DCD"/>
    <w:rsid w:val="00127E95"/>
    <w:rsid w:val="001316A2"/>
    <w:rsid w:val="00133726"/>
    <w:rsid w:val="00141A08"/>
    <w:rsid w:val="001420A7"/>
    <w:rsid w:val="00142C50"/>
    <w:rsid w:val="00153899"/>
    <w:rsid w:val="001561EB"/>
    <w:rsid w:val="0016203F"/>
    <w:rsid w:val="00163386"/>
    <w:rsid w:val="00163D3C"/>
    <w:rsid w:val="0018161E"/>
    <w:rsid w:val="00183336"/>
    <w:rsid w:val="00184A64"/>
    <w:rsid w:val="00185888"/>
    <w:rsid w:val="00185E7F"/>
    <w:rsid w:val="001917D6"/>
    <w:rsid w:val="00193204"/>
    <w:rsid w:val="001959DB"/>
    <w:rsid w:val="001973D2"/>
    <w:rsid w:val="00197581"/>
    <w:rsid w:val="001A037E"/>
    <w:rsid w:val="001A60BA"/>
    <w:rsid w:val="001B1E20"/>
    <w:rsid w:val="001B6234"/>
    <w:rsid w:val="001B6FFA"/>
    <w:rsid w:val="001B73FE"/>
    <w:rsid w:val="001C2CF2"/>
    <w:rsid w:val="001C2F97"/>
    <w:rsid w:val="001C584B"/>
    <w:rsid w:val="001D1715"/>
    <w:rsid w:val="001D34BE"/>
    <w:rsid w:val="001D4201"/>
    <w:rsid w:val="001D43E5"/>
    <w:rsid w:val="001D59B6"/>
    <w:rsid w:val="001D6298"/>
    <w:rsid w:val="001D651E"/>
    <w:rsid w:val="001D7942"/>
    <w:rsid w:val="001E2E61"/>
    <w:rsid w:val="001E6D20"/>
    <w:rsid w:val="001F205A"/>
    <w:rsid w:val="001F4EE7"/>
    <w:rsid w:val="001F5DAA"/>
    <w:rsid w:val="00201001"/>
    <w:rsid w:val="002066B5"/>
    <w:rsid w:val="002135B6"/>
    <w:rsid w:val="00217812"/>
    <w:rsid w:val="00224E9D"/>
    <w:rsid w:val="0022500B"/>
    <w:rsid w:val="00234339"/>
    <w:rsid w:val="00236644"/>
    <w:rsid w:val="002369E8"/>
    <w:rsid w:val="00241B23"/>
    <w:rsid w:val="00242956"/>
    <w:rsid w:val="00246B77"/>
    <w:rsid w:val="00254E0E"/>
    <w:rsid w:val="002561AB"/>
    <w:rsid w:val="00260938"/>
    <w:rsid w:val="00262335"/>
    <w:rsid w:val="00263524"/>
    <w:rsid w:val="002644CA"/>
    <w:rsid w:val="00265135"/>
    <w:rsid w:val="002712EE"/>
    <w:rsid w:val="00271403"/>
    <w:rsid w:val="00275335"/>
    <w:rsid w:val="00280784"/>
    <w:rsid w:val="00284447"/>
    <w:rsid w:val="00285964"/>
    <w:rsid w:val="0028649B"/>
    <w:rsid w:val="00287917"/>
    <w:rsid w:val="002901F5"/>
    <w:rsid w:val="00291B00"/>
    <w:rsid w:val="00292E29"/>
    <w:rsid w:val="00293565"/>
    <w:rsid w:val="00294DFF"/>
    <w:rsid w:val="002A7D18"/>
    <w:rsid w:val="002B0821"/>
    <w:rsid w:val="002B0997"/>
    <w:rsid w:val="002B18FE"/>
    <w:rsid w:val="002B2020"/>
    <w:rsid w:val="002B42E5"/>
    <w:rsid w:val="002B4696"/>
    <w:rsid w:val="002C66D5"/>
    <w:rsid w:val="002C7944"/>
    <w:rsid w:val="002C7F08"/>
    <w:rsid w:val="002D0BC3"/>
    <w:rsid w:val="002D2217"/>
    <w:rsid w:val="002D2C7E"/>
    <w:rsid w:val="002D2D51"/>
    <w:rsid w:val="002D3897"/>
    <w:rsid w:val="002D456D"/>
    <w:rsid w:val="002D6973"/>
    <w:rsid w:val="002D7671"/>
    <w:rsid w:val="002E0679"/>
    <w:rsid w:val="002E15D5"/>
    <w:rsid w:val="002E1EEE"/>
    <w:rsid w:val="002E28EC"/>
    <w:rsid w:val="002E69A8"/>
    <w:rsid w:val="002F32FD"/>
    <w:rsid w:val="002F3443"/>
    <w:rsid w:val="002F397E"/>
    <w:rsid w:val="0030448F"/>
    <w:rsid w:val="003045F0"/>
    <w:rsid w:val="003049DB"/>
    <w:rsid w:val="0030516E"/>
    <w:rsid w:val="003067ED"/>
    <w:rsid w:val="00307BD8"/>
    <w:rsid w:val="003102D1"/>
    <w:rsid w:val="00311C87"/>
    <w:rsid w:val="003130FE"/>
    <w:rsid w:val="00314209"/>
    <w:rsid w:val="003205B6"/>
    <w:rsid w:val="00320E25"/>
    <w:rsid w:val="00322599"/>
    <w:rsid w:val="003233EC"/>
    <w:rsid w:val="00324270"/>
    <w:rsid w:val="00325ECF"/>
    <w:rsid w:val="00326BF6"/>
    <w:rsid w:val="003300B8"/>
    <w:rsid w:val="003304A9"/>
    <w:rsid w:val="003307DE"/>
    <w:rsid w:val="003336BA"/>
    <w:rsid w:val="00340E82"/>
    <w:rsid w:val="00352717"/>
    <w:rsid w:val="00363A21"/>
    <w:rsid w:val="00365C51"/>
    <w:rsid w:val="003671EB"/>
    <w:rsid w:val="0036731E"/>
    <w:rsid w:val="003707D7"/>
    <w:rsid w:val="00377652"/>
    <w:rsid w:val="003808A6"/>
    <w:rsid w:val="00382B06"/>
    <w:rsid w:val="00383259"/>
    <w:rsid w:val="0038487D"/>
    <w:rsid w:val="00385085"/>
    <w:rsid w:val="003868D4"/>
    <w:rsid w:val="0039030D"/>
    <w:rsid w:val="00391EE0"/>
    <w:rsid w:val="0039526D"/>
    <w:rsid w:val="003A0F97"/>
    <w:rsid w:val="003A49AA"/>
    <w:rsid w:val="003A4B1D"/>
    <w:rsid w:val="003A5C1B"/>
    <w:rsid w:val="003B03A3"/>
    <w:rsid w:val="003B255B"/>
    <w:rsid w:val="003B5573"/>
    <w:rsid w:val="003D0F32"/>
    <w:rsid w:val="003D2B23"/>
    <w:rsid w:val="003D4982"/>
    <w:rsid w:val="003D4E20"/>
    <w:rsid w:val="003D6C81"/>
    <w:rsid w:val="003D726B"/>
    <w:rsid w:val="003E48C4"/>
    <w:rsid w:val="003E5331"/>
    <w:rsid w:val="003E6A22"/>
    <w:rsid w:val="003E7178"/>
    <w:rsid w:val="003E73EF"/>
    <w:rsid w:val="003E79BF"/>
    <w:rsid w:val="003F109C"/>
    <w:rsid w:val="003F2C0A"/>
    <w:rsid w:val="003F4313"/>
    <w:rsid w:val="003F633F"/>
    <w:rsid w:val="00402EB0"/>
    <w:rsid w:val="0040683C"/>
    <w:rsid w:val="00407A56"/>
    <w:rsid w:val="00421AD2"/>
    <w:rsid w:val="00430119"/>
    <w:rsid w:val="0043168D"/>
    <w:rsid w:val="0043600A"/>
    <w:rsid w:val="00440C50"/>
    <w:rsid w:val="0044255F"/>
    <w:rsid w:val="0044294B"/>
    <w:rsid w:val="00451DE9"/>
    <w:rsid w:val="00452427"/>
    <w:rsid w:val="00454B7A"/>
    <w:rsid w:val="004552E1"/>
    <w:rsid w:val="00463621"/>
    <w:rsid w:val="004705A5"/>
    <w:rsid w:val="00471C81"/>
    <w:rsid w:val="004745F1"/>
    <w:rsid w:val="00474EFF"/>
    <w:rsid w:val="00476A9C"/>
    <w:rsid w:val="00477151"/>
    <w:rsid w:val="0048074B"/>
    <w:rsid w:val="00480D3B"/>
    <w:rsid w:val="00480F6F"/>
    <w:rsid w:val="004859E2"/>
    <w:rsid w:val="00486550"/>
    <w:rsid w:val="00487A42"/>
    <w:rsid w:val="00487DF3"/>
    <w:rsid w:val="004923E3"/>
    <w:rsid w:val="00495F94"/>
    <w:rsid w:val="004A1555"/>
    <w:rsid w:val="004A6A7B"/>
    <w:rsid w:val="004B1504"/>
    <w:rsid w:val="004B2FAB"/>
    <w:rsid w:val="004B4499"/>
    <w:rsid w:val="004B7F4C"/>
    <w:rsid w:val="004C13F6"/>
    <w:rsid w:val="004C23DE"/>
    <w:rsid w:val="004C483D"/>
    <w:rsid w:val="004C577A"/>
    <w:rsid w:val="004D4353"/>
    <w:rsid w:val="004D4F1A"/>
    <w:rsid w:val="004D5508"/>
    <w:rsid w:val="004D6F6C"/>
    <w:rsid w:val="004E20D3"/>
    <w:rsid w:val="004E44F6"/>
    <w:rsid w:val="004E46A9"/>
    <w:rsid w:val="004E69A8"/>
    <w:rsid w:val="004E7276"/>
    <w:rsid w:val="004F4173"/>
    <w:rsid w:val="004F541B"/>
    <w:rsid w:val="004F7949"/>
    <w:rsid w:val="0050005E"/>
    <w:rsid w:val="0050019C"/>
    <w:rsid w:val="0050512F"/>
    <w:rsid w:val="0051021F"/>
    <w:rsid w:val="00512FDD"/>
    <w:rsid w:val="00520905"/>
    <w:rsid w:val="00523997"/>
    <w:rsid w:val="0052489F"/>
    <w:rsid w:val="0052655A"/>
    <w:rsid w:val="00527A10"/>
    <w:rsid w:val="00532398"/>
    <w:rsid w:val="00532533"/>
    <w:rsid w:val="00535965"/>
    <w:rsid w:val="00537A47"/>
    <w:rsid w:val="00537E1C"/>
    <w:rsid w:val="005449BE"/>
    <w:rsid w:val="00557476"/>
    <w:rsid w:val="00557C26"/>
    <w:rsid w:val="00561560"/>
    <w:rsid w:val="005624B4"/>
    <w:rsid w:val="00563171"/>
    <w:rsid w:val="005632F7"/>
    <w:rsid w:val="00570417"/>
    <w:rsid w:val="00572E1F"/>
    <w:rsid w:val="005769AA"/>
    <w:rsid w:val="00582C62"/>
    <w:rsid w:val="00583B69"/>
    <w:rsid w:val="00584E2F"/>
    <w:rsid w:val="00585E8E"/>
    <w:rsid w:val="00590EFF"/>
    <w:rsid w:val="005977EB"/>
    <w:rsid w:val="005A1019"/>
    <w:rsid w:val="005A36B9"/>
    <w:rsid w:val="005A4D62"/>
    <w:rsid w:val="005B045B"/>
    <w:rsid w:val="005B4072"/>
    <w:rsid w:val="005B4759"/>
    <w:rsid w:val="005B5521"/>
    <w:rsid w:val="005B66E1"/>
    <w:rsid w:val="005B6B09"/>
    <w:rsid w:val="005B6BAF"/>
    <w:rsid w:val="005C127D"/>
    <w:rsid w:val="005C1C02"/>
    <w:rsid w:val="005C2A28"/>
    <w:rsid w:val="005C31CC"/>
    <w:rsid w:val="005D3B87"/>
    <w:rsid w:val="005D69E9"/>
    <w:rsid w:val="005E24A2"/>
    <w:rsid w:val="005F7ECF"/>
    <w:rsid w:val="006014C6"/>
    <w:rsid w:val="00604466"/>
    <w:rsid w:val="00607374"/>
    <w:rsid w:val="00611D6A"/>
    <w:rsid w:val="00616AAD"/>
    <w:rsid w:val="00617E8E"/>
    <w:rsid w:val="00624D70"/>
    <w:rsid w:val="0062656D"/>
    <w:rsid w:val="0062720D"/>
    <w:rsid w:val="00627955"/>
    <w:rsid w:val="00627E94"/>
    <w:rsid w:val="006373CD"/>
    <w:rsid w:val="00647009"/>
    <w:rsid w:val="0065069C"/>
    <w:rsid w:val="0065092B"/>
    <w:rsid w:val="006560CB"/>
    <w:rsid w:val="0066206D"/>
    <w:rsid w:val="00667629"/>
    <w:rsid w:val="00677B32"/>
    <w:rsid w:val="00680DF5"/>
    <w:rsid w:val="006848BA"/>
    <w:rsid w:val="00684A81"/>
    <w:rsid w:val="0068534F"/>
    <w:rsid w:val="006864B6"/>
    <w:rsid w:val="006871DC"/>
    <w:rsid w:val="006914D4"/>
    <w:rsid w:val="00692C72"/>
    <w:rsid w:val="00694A9C"/>
    <w:rsid w:val="00697799"/>
    <w:rsid w:val="006A1344"/>
    <w:rsid w:val="006A2DE3"/>
    <w:rsid w:val="006A3A54"/>
    <w:rsid w:val="006A3BC7"/>
    <w:rsid w:val="006A3CC2"/>
    <w:rsid w:val="006A5B45"/>
    <w:rsid w:val="006A7EE7"/>
    <w:rsid w:val="006B10CB"/>
    <w:rsid w:val="006B3FB3"/>
    <w:rsid w:val="006B7E2A"/>
    <w:rsid w:val="006C2B8B"/>
    <w:rsid w:val="006C3378"/>
    <w:rsid w:val="006D2ABF"/>
    <w:rsid w:val="006D66C4"/>
    <w:rsid w:val="006E295D"/>
    <w:rsid w:val="006E4930"/>
    <w:rsid w:val="006E5115"/>
    <w:rsid w:val="006E5692"/>
    <w:rsid w:val="006E786E"/>
    <w:rsid w:val="006F14EB"/>
    <w:rsid w:val="006F3FEB"/>
    <w:rsid w:val="006F7124"/>
    <w:rsid w:val="007010B8"/>
    <w:rsid w:val="0070589B"/>
    <w:rsid w:val="00706028"/>
    <w:rsid w:val="00710797"/>
    <w:rsid w:val="007126CD"/>
    <w:rsid w:val="00713EE9"/>
    <w:rsid w:val="00713FB7"/>
    <w:rsid w:val="007149E6"/>
    <w:rsid w:val="00715B4A"/>
    <w:rsid w:val="00722811"/>
    <w:rsid w:val="00722C0C"/>
    <w:rsid w:val="00725910"/>
    <w:rsid w:val="00725F4C"/>
    <w:rsid w:val="00733084"/>
    <w:rsid w:val="00733D76"/>
    <w:rsid w:val="00733E0C"/>
    <w:rsid w:val="007367D1"/>
    <w:rsid w:val="00736A90"/>
    <w:rsid w:val="007370A9"/>
    <w:rsid w:val="0073723C"/>
    <w:rsid w:val="00741198"/>
    <w:rsid w:val="00746075"/>
    <w:rsid w:val="00747FC9"/>
    <w:rsid w:val="0075065C"/>
    <w:rsid w:val="00753725"/>
    <w:rsid w:val="00757822"/>
    <w:rsid w:val="00757B99"/>
    <w:rsid w:val="00757DE0"/>
    <w:rsid w:val="00760DBA"/>
    <w:rsid w:val="00761E4E"/>
    <w:rsid w:val="007639A7"/>
    <w:rsid w:val="00764E34"/>
    <w:rsid w:val="00771BFA"/>
    <w:rsid w:val="007725AE"/>
    <w:rsid w:val="007742BC"/>
    <w:rsid w:val="007801BC"/>
    <w:rsid w:val="007803BE"/>
    <w:rsid w:val="00781E2D"/>
    <w:rsid w:val="0078477D"/>
    <w:rsid w:val="00787458"/>
    <w:rsid w:val="0078766F"/>
    <w:rsid w:val="00792970"/>
    <w:rsid w:val="007A677B"/>
    <w:rsid w:val="007A7580"/>
    <w:rsid w:val="007B0666"/>
    <w:rsid w:val="007B2533"/>
    <w:rsid w:val="007B44E0"/>
    <w:rsid w:val="007B5533"/>
    <w:rsid w:val="007B58BC"/>
    <w:rsid w:val="007B7566"/>
    <w:rsid w:val="007D17D1"/>
    <w:rsid w:val="007D32FC"/>
    <w:rsid w:val="007D3D45"/>
    <w:rsid w:val="007D771A"/>
    <w:rsid w:val="007E23CA"/>
    <w:rsid w:val="007E6FB2"/>
    <w:rsid w:val="007F107A"/>
    <w:rsid w:val="00802627"/>
    <w:rsid w:val="0080295A"/>
    <w:rsid w:val="00805069"/>
    <w:rsid w:val="00806474"/>
    <w:rsid w:val="00810AD5"/>
    <w:rsid w:val="00811E40"/>
    <w:rsid w:val="00813C34"/>
    <w:rsid w:val="0081421B"/>
    <w:rsid w:val="0081491D"/>
    <w:rsid w:val="0081519F"/>
    <w:rsid w:val="008161C1"/>
    <w:rsid w:val="00816FC6"/>
    <w:rsid w:val="00817594"/>
    <w:rsid w:val="00821B72"/>
    <w:rsid w:val="0082240A"/>
    <w:rsid w:val="00822450"/>
    <w:rsid w:val="00824D2D"/>
    <w:rsid w:val="008313A7"/>
    <w:rsid w:val="00831765"/>
    <w:rsid w:val="00833CFD"/>
    <w:rsid w:val="00835EFD"/>
    <w:rsid w:val="00837DD0"/>
    <w:rsid w:val="00843869"/>
    <w:rsid w:val="00847527"/>
    <w:rsid w:val="0085249F"/>
    <w:rsid w:val="00861D3C"/>
    <w:rsid w:val="008628C8"/>
    <w:rsid w:val="008662DB"/>
    <w:rsid w:val="008705DD"/>
    <w:rsid w:val="00871111"/>
    <w:rsid w:val="008716F5"/>
    <w:rsid w:val="00871EE9"/>
    <w:rsid w:val="0088200C"/>
    <w:rsid w:val="00885F0A"/>
    <w:rsid w:val="00887A3A"/>
    <w:rsid w:val="00887CCF"/>
    <w:rsid w:val="00887F76"/>
    <w:rsid w:val="00891138"/>
    <w:rsid w:val="00893738"/>
    <w:rsid w:val="00893793"/>
    <w:rsid w:val="00893C11"/>
    <w:rsid w:val="00893CD5"/>
    <w:rsid w:val="00894EBB"/>
    <w:rsid w:val="008A0FB6"/>
    <w:rsid w:val="008A1D34"/>
    <w:rsid w:val="008A47E9"/>
    <w:rsid w:val="008A7D35"/>
    <w:rsid w:val="008B11F9"/>
    <w:rsid w:val="008C3498"/>
    <w:rsid w:val="008C41EE"/>
    <w:rsid w:val="008D08DB"/>
    <w:rsid w:val="008D18E7"/>
    <w:rsid w:val="008E6720"/>
    <w:rsid w:val="008F0F4A"/>
    <w:rsid w:val="008F35FC"/>
    <w:rsid w:val="008F3EFF"/>
    <w:rsid w:val="008F4CC1"/>
    <w:rsid w:val="008F635E"/>
    <w:rsid w:val="00902160"/>
    <w:rsid w:val="00903045"/>
    <w:rsid w:val="009049EB"/>
    <w:rsid w:val="00905386"/>
    <w:rsid w:val="00910DCF"/>
    <w:rsid w:val="00913B20"/>
    <w:rsid w:val="00914268"/>
    <w:rsid w:val="00915DB9"/>
    <w:rsid w:val="0091675F"/>
    <w:rsid w:val="00916B1F"/>
    <w:rsid w:val="00920A7E"/>
    <w:rsid w:val="00920FA9"/>
    <w:rsid w:val="00922221"/>
    <w:rsid w:val="009223EE"/>
    <w:rsid w:val="0093035E"/>
    <w:rsid w:val="00931849"/>
    <w:rsid w:val="00931B8A"/>
    <w:rsid w:val="00932A97"/>
    <w:rsid w:val="00933E81"/>
    <w:rsid w:val="0093637C"/>
    <w:rsid w:val="00937FF8"/>
    <w:rsid w:val="00945441"/>
    <w:rsid w:val="00947F53"/>
    <w:rsid w:val="00954DE1"/>
    <w:rsid w:val="0095689F"/>
    <w:rsid w:val="009576D3"/>
    <w:rsid w:val="00961060"/>
    <w:rsid w:val="00961399"/>
    <w:rsid w:val="00961C98"/>
    <w:rsid w:val="009659A8"/>
    <w:rsid w:val="00965BCB"/>
    <w:rsid w:val="009662AF"/>
    <w:rsid w:val="00967191"/>
    <w:rsid w:val="00970ABE"/>
    <w:rsid w:val="00972C01"/>
    <w:rsid w:val="00975789"/>
    <w:rsid w:val="00976015"/>
    <w:rsid w:val="00976649"/>
    <w:rsid w:val="009775A7"/>
    <w:rsid w:val="00981499"/>
    <w:rsid w:val="00981E71"/>
    <w:rsid w:val="009842D1"/>
    <w:rsid w:val="00986F4B"/>
    <w:rsid w:val="00987842"/>
    <w:rsid w:val="009929FD"/>
    <w:rsid w:val="009A2BE3"/>
    <w:rsid w:val="009B219C"/>
    <w:rsid w:val="009B4F0F"/>
    <w:rsid w:val="009C070A"/>
    <w:rsid w:val="009C1350"/>
    <w:rsid w:val="009C18D4"/>
    <w:rsid w:val="009C5B2A"/>
    <w:rsid w:val="009C6AA8"/>
    <w:rsid w:val="009D3AAD"/>
    <w:rsid w:val="009D5085"/>
    <w:rsid w:val="009D6B76"/>
    <w:rsid w:val="009E0607"/>
    <w:rsid w:val="009E0F3C"/>
    <w:rsid w:val="009E1E0C"/>
    <w:rsid w:val="009E30DE"/>
    <w:rsid w:val="009E32F9"/>
    <w:rsid w:val="009E4EBF"/>
    <w:rsid w:val="009E52B3"/>
    <w:rsid w:val="009E5973"/>
    <w:rsid w:val="009E7881"/>
    <w:rsid w:val="00A00AA7"/>
    <w:rsid w:val="00A011DD"/>
    <w:rsid w:val="00A02C19"/>
    <w:rsid w:val="00A02D7B"/>
    <w:rsid w:val="00A02E7F"/>
    <w:rsid w:val="00A04BCF"/>
    <w:rsid w:val="00A10124"/>
    <w:rsid w:val="00A126C6"/>
    <w:rsid w:val="00A1331E"/>
    <w:rsid w:val="00A135B5"/>
    <w:rsid w:val="00A200F4"/>
    <w:rsid w:val="00A24192"/>
    <w:rsid w:val="00A24A99"/>
    <w:rsid w:val="00A27983"/>
    <w:rsid w:val="00A325D8"/>
    <w:rsid w:val="00A4377B"/>
    <w:rsid w:val="00A43FD4"/>
    <w:rsid w:val="00A45061"/>
    <w:rsid w:val="00A4696B"/>
    <w:rsid w:val="00A51DD2"/>
    <w:rsid w:val="00A53348"/>
    <w:rsid w:val="00A54DF4"/>
    <w:rsid w:val="00A571BA"/>
    <w:rsid w:val="00A6096B"/>
    <w:rsid w:val="00A61F99"/>
    <w:rsid w:val="00A620D5"/>
    <w:rsid w:val="00A64056"/>
    <w:rsid w:val="00A67601"/>
    <w:rsid w:val="00A77810"/>
    <w:rsid w:val="00A812BC"/>
    <w:rsid w:val="00A877FA"/>
    <w:rsid w:val="00A8780E"/>
    <w:rsid w:val="00A963EB"/>
    <w:rsid w:val="00AA6E4F"/>
    <w:rsid w:val="00AB0066"/>
    <w:rsid w:val="00AB36E8"/>
    <w:rsid w:val="00AB480C"/>
    <w:rsid w:val="00AB62DA"/>
    <w:rsid w:val="00AB7ADA"/>
    <w:rsid w:val="00AC0C9E"/>
    <w:rsid w:val="00AC18C4"/>
    <w:rsid w:val="00AC1B7C"/>
    <w:rsid w:val="00AC3277"/>
    <w:rsid w:val="00AD03E2"/>
    <w:rsid w:val="00AD2F0C"/>
    <w:rsid w:val="00AD6BC5"/>
    <w:rsid w:val="00AE1A4C"/>
    <w:rsid w:val="00AE4E01"/>
    <w:rsid w:val="00AE68F0"/>
    <w:rsid w:val="00AF0A83"/>
    <w:rsid w:val="00AF0E20"/>
    <w:rsid w:val="00AF26FD"/>
    <w:rsid w:val="00B03DE7"/>
    <w:rsid w:val="00B067CA"/>
    <w:rsid w:val="00B06BA5"/>
    <w:rsid w:val="00B1001A"/>
    <w:rsid w:val="00B10B37"/>
    <w:rsid w:val="00B10FDB"/>
    <w:rsid w:val="00B14D7C"/>
    <w:rsid w:val="00B2379E"/>
    <w:rsid w:val="00B40C92"/>
    <w:rsid w:val="00B41598"/>
    <w:rsid w:val="00B42708"/>
    <w:rsid w:val="00B456AD"/>
    <w:rsid w:val="00B471BD"/>
    <w:rsid w:val="00B47EC0"/>
    <w:rsid w:val="00B52EFA"/>
    <w:rsid w:val="00B5535A"/>
    <w:rsid w:val="00B570F9"/>
    <w:rsid w:val="00B629DB"/>
    <w:rsid w:val="00B64238"/>
    <w:rsid w:val="00B64A98"/>
    <w:rsid w:val="00B67FBD"/>
    <w:rsid w:val="00B71180"/>
    <w:rsid w:val="00B72F83"/>
    <w:rsid w:val="00B74DB0"/>
    <w:rsid w:val="00B81066"/>
    <w:rsid w:val="00B829D8"/>
    <w:rsid w:val="00B92500"/>
    <w:rsid w:val="00B92F78"/>
    <w:rsid w:val="00B93A86"/>
    <w:rsid w:val="00B94E22"/>
    <w:rsid w:val="00B959C0"/>
    <w:rsid w:val="00B97D7E"/>
    <w:rsid w:val="00BA0C1C"/>
    <w:rsid w:val="00BA18E7"/>
    <w:rsid w:val="00BA34AA"/>
    <w:rsid w:val="00BA4742"/>
    <w:rsid w:val="00BA5DD7"/>
    <w:rsid w:val="00BB13B8"/>
    <w:rsid w:val="00BB38EC"/>
    <w:rsid w:val="00BB6BCA"/>
    <w:rsid w:val="00BB7443"/>
    <w:rsid w:val="00BB772B"/>
    <w:rsid w:val="00BB7C20"/>
    <w:rsid w:val="00BC0E1D"/>
    <w:rsid w:val="00BC2D1C"/>
    <w:rsid w:val="00BD1751"/>
    <w:rsid w:val="00BD690F"/>
    <w:rsid w:val="00BE1D00"/>
    <w:rsid w:val="00BE3C61"/>
    <w:rsid w:val="00BE55B1"/>
    <w:rsid w:val="00BE6D59"/>
    <w:rsid w:val="00C0228E"/>
    <w:rsid w:val="00C07DCB"/>
    <w:rsid w:val="00C11218"/>
    <w:rsid w:val="00C133CE"/>
    <w:rsid w:val="00C15449"/>
    <w:rsid w:val="00C17A9E"/>
    <w:rsid w:val="00C27D85"/>
    <w:rsid w:val="00C313EE"/>
    <w:rsid w:val="00C32256"/>
    <w:rsid w:val="00C32E0A"/>
    <w:rsid w:val="00C3453B"/>
    <w:rsid w:val="00C41EA4"/>
    <w:rsid w:val="00C4439E"/>
    <w:rsid w:val="00C475E0"/>
    <w:rsid w:val="00C50A08"/>
    <w:rsid w:val="00C51251"/>
    <w:rsid w:val="00C52210"/>
    <w:rsid w:val="00C52415"/>
    <w:rsid w:val="00C5398A"/>
    <w:rsid w:val="00C53B1A"/>
    <w:rsid w:val="00C54A37"/>
    <w:rsid w:val="00C55B73"/>
    <w:rsid w:val="00C55DEE"/>
    <w:rsid w:val="00C56A46"/>
    <w:rsid w:val="00C56B69"/>
    <w:rsid w:val="00C60FDB"/>
    <w:rsid w:val="00C61A63"/>
    <w:rsid w:val="00C6247B"/>
    <w:rsid w:val="00C62FFB"/>
    <w:rsid w:val="00C64BA0"/>
    <w:rsid w:val="00C6530D"/>
    <w:rsid w:val="00C66BBA"/>
    <w:rsid w:val="00C74D8C"/>
    <w:rsid w:val="00C74F6A"/>
    <w:rsid w:val="00C7597B"/>
    <w:rsid w:val="00C768C4"/>
    <w:rsid w:val="00C808E4"/>
    <w:rsid w:val="00C909BA"/>
    <w:rsid w:val="00C90BE5"/>
    <w:rsid w:val="00C914E5"/>
    <w:rsid w:val="00C91AF8"/>
    <w:rsid w:val="00C92665"/>
    <w:rsid w:val="00C94109"/>
    <w:rsid w:val="00C9493D"/>
    <w:rsid w:val="00C96BB7"/>
    <w:rsid w:val="00CA0AA2"/>
    <w:rsid w:val="00CA1606"/>
    <w:rsid w:val="00CA1C8B"/>
    <w:rsid w:val="00CA3F7F"/>
    <w:rsid w:val="00CA42EE"/>
    <w:rsid w:val="00CA6036"/>
    <w:rsid w:val="00CA6272"/>
    <w:rsid w:val="00CA7CB5"/>
    <w:rsid w:val="00CB5AD1"/>
    <w:rsid w:val="00CB62D8"/>
    <w:rsid w:val="00CB6709"/>
    <w:rsid w:val="00CC51E2"/>
    <w:rsid w:val="00CC5DB0"/>
    <w:rsid w:val="00CD23FA"/>
    <w:rsid w:val="00CD5CD4"/>
    <w:rsid w:val="00CE30ED"/>
    <w:rsid w:val="00CE73CF"/>
    <w:rsid w:val="00CF2477"/>
    <w:rsid w:val="00CF4BD4"/>
    <w:rsid w:val="00CF57C0"/>
    <w:rsid w:val="00CF646D"/>
    <w:rsid w:val="00D0177C"/>
    <w:rsid w:val="00D04EFD"/>
    <w:rsid w:val="00D054D2"/>
    <w:rsid w:val="00D05C00"/>
    <w:rsid w:val="00D137DE"/>
    <w:rsid w:val="00D168F7"/>
    <w:rsid w:val="00D202D1"/>
    <w:rsid w:val="00D21769"/>
    <w:rsid w:val="00D23608"/>
    <w:rsid w:val="00D25A9D"/>
    <w:rsid w:val="00D32791"/>
    <w:rsid w:val="00D3686E"/>
    <w:rsid w:val="00D36994"/>
    <w:rsid w:val="00D41D30"/>
    <w:rsid w:val="00D41EC7"/>
    <w:rsid w:val="00D421A2"/>
    <w:rsid w:val="00D42A6F"/>
    <w:rsid w:val="00D460A6"/>
    <w:rsid w:val="00D51B15"/>
    <w:rsid w:val="00D53BF2"/>
    <w:rsid w:val="00D60706"/>
    <w:rsid w:val="00D62BE5"/>
    <w:rsid w:val="00D637EC"/>
    <w:rsid w:val="00D749D1"/>
    <w:rsid w:val="00D75CD1"/>
    <w:rsid w:val="00D865AC"/>
    <w:rsid w:val="00D92114"/>
    <w:rsid w:val="00D94282"/>
    <w:rsid w:val="00D946EA"/>
    <w:rsid w:val="00DA4AE0"/>
    <w:rsid w:val="00DA546C"/>
    <w:rsid w:val="00DA6FF2"/>
    <w:rsid w:val="00DA70ED"/>
    <w:rsid w:val="00DB1E9D"/>
    <w:rsid w:val="00DB215A"/>
    <w:rsid w:val="00DB4420"/>
    <w:rsid w:val="00DC2C03"/>
    <w:rsid w:val="00DC39A1"/>
    <w:rsid w:val="00DC492B"/>
    <w:rsid w:val="00DC52FF"/>
    <w:rsid w:val="00DC5DA5"/>
    <w:rsid w:val="00DD3AA1"/>
    <w:rsid w:val="00DD747E"/>
    <w:rsid w:val="00DE1733"/>
    <w:rsid w:val="00DF1A62"/>
    <w:rsid w:val="00DF1DE6"/>
    <w:rsid w:val="00DF2E52"/>
    <w:rsid w:val="00DF380D"/>
    <w:rsid w:val="00DF3C46"/>
    <w:rsid w:val="00DF4FE5"/>
    <w:rsid w:val="00E0721B"/>
    <w:rsid w:val="00E0751C"/>
    <w:rsid w:val="00E101CD"/>
    <w:rsid w:val="00E1265D"/>
    <w:rsid w:val="00E156C0"/>
    <w:rsid w:val="00E17275"/>
    <w:rsid w:val="00E20605"/>
    <w:rsid w:val="00E24350"/>
    <w:rsid w:val="00E24D3B"/>
    <w:rsid w:val="00E2531B"/>
    <w:rsid w:val="00E25422"/>
    <w:rsid w:val="00E32A84"/>
    <w:rsid w:val="00E342D0"/>
    <w:rsid w:val="00E34A1A"/>
    <w:rsid w:val="00E367FF"/>
    <w:rsid w:val="00E40398"/>
    <w:rsid w:val="00E408F9"/>
    <w:rsid w:val="00E45164"/>
    <w:rsid w:val="00E50AB0"/>
    <w:rsid w:val="00E52926"/>
    <w:rsid w:val="00E53AFC"/>
    <w:rsid w:val="00E5406E"/>
    <w:rsid w:val="00E558EE"/>
    <w:rsid w:val="00E56325"/>
    <w:rsid w:val="00E56FF1"/>
    <w:rsid w:val="00E6384F"/>
    <w:rsid w:val="00E64A24"/>
    <w:rsid w:val="00E71019"/>
    <w:rsid w:val="00E728FD"/>
    <w:rsid w:val="00E732B2"/>
    <w:rsid w:val="00E74719"/>
    <w:rsid w:val="00E74867"/>
    <w:rsid w:val="00E76583"/>
    <w:rsid w:val="00E76BF4"/>
    <w:rsid w:val="00E8353C"/>
    <w:rsid w:val="00E848DE"/>
    <w:rsid w:val="00E862C2"/>
    <w:rsid w:val="00E92E5B"/>
    <w:rsid w:val="00E96523"/>
    <w:rsid w:val="00EA0C70"/>
    <w:rsid w:val="00EA172F"/>
    <w:rsid w:val="00EA1A57"/>
    <w:rsid w:val="00EA2CED"/>
    <w:rsid w:val="00EA766C"/>
    <w:rsid w:val="00EB1876"/>
    <w:rsid w:val="00EB2767"/>
    <w:rsid w:val="00EB300D"/>
    <w:rsid w:val="00EB544F"/>
    <w:rsid w:val="00EB6786"/>
    <w:rsid w:val="00EC093A"/>
    <w:rsid w:val="00EC3F28"/>
    <w:rsid w:val="00EC6AA9"/>
    <w:rsid w:val="00ED5F81"/>
    <w:rsid w:val="00ED611D"/>
    <w:rsid w:val="00EE2065"/>
    <w:rsid w:val="00EF2DEC"/>
    <w:rsid w:val="00EF2E09"/>
    <w:rsid w:val="00EF44B5"/>
    <w:rsid w:val="00EF5848"/>
    <w:rsid w:val="00F00045"/>
    <w:rsid w:val="00F0051A"/>
    <w:rsid w:val="00F0241F"/>
    <w:rsid w:val="00F07A01"/>
    <w:rsid w:val="00F12A04"/>
    <w:rsid w:val="00F14FFB"/>
    <w:rsid w:val="00F17539"/>
    <w:rsid w:val="00F218F8"/>
    <w:rsid w:val="00F24129"/>
    <w:rsid w:val="00F24B05"/>
    <w:rsid w:val="00F327EF"/>
    <w:rsid w:val="00F33754"/>
    <w:rsid w:val="00F33C22"/>
    <w:rsid w:val="00F37D34"/>
    <w:rsid w:val="00F41148"/>
    <w:rsid w:val="00F4365D"/>
    <w:rsid w:val="00F53D7C"/>
    <w:rsid w:val="00F624FF"/>
    <w:rsid w:val="00F62B0B"/>
    <w:rsid w:val="00F6736C"/>
    <w:rsid w:val="00F71A83"/>
    <w:rsid w:val="00F75B51"/>
    <w:rsid w:val="00F772BA"/>
    <w:rsid w:val="00F81534"/>
    <w:rsid w:val="00F8649C"/>
    <w:rsid w:val="00F86C9A"/>
    <w:rsid w:val="00F86F14"/>
    <w:rsid w:val="00F905C2"/>
    <w:rsid w:val="00F90B97"/>
    <w:rsid w:val="00F92561"/>
    <w:rsid w:val="00F931E1"/>
    <w:rsid w:val="00F93984"/>
    <w:rsid w:val="00F95422"/>
    <w:rsid w:val="00F96FE5"/>
    <w:rsid w:val="00FA1187"/>
    <w:rsid w:val="00FA3673"/>
    <w:rsid w:val="00FA571E"/>
    <w:rsid w:val="00FA7FBE"/>
    <w:rsid w:val="00FB31D0"/>
    <w:rsid w:val="00FB6524"/>
    <w:rsid w:val="00FC2DB8"/>
    <w:rsid w:val="00FD628A"/>
    <w:rsid w:val="00FD63F8"/>
    <w:rsid w:val="00FD7D9C"/>
    <w:rsid w:val="00FE0FB0"/>
    <w:rsid w:val="00FE415E"/>
    <w:rsid w:val="00FF1846"/>
    <w:rsid w:val="00FF2BB4"/>
    <w:rsid w:val="00FF2F77"/>
    <w:rsid w:val="00FF7D3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AEF979"/>
  <w15:chartTrackingRefBased/>
  <w15:docId w15:val="{2DD45FFC-1F1E-4A1A-AE23-1F1806F69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7EE7"/>
    <w:pPr>
      <w:spacing w:after="200" w:line="276" w:lineRule="auto"/>
    </w:pPr>
    <w:rPr>
      <w:rFonts w:eastAsiaTheme="minorEastAsia"/>
      <w:lang w:eastAsia="es-MX"/>
    </w:rPr>
  </w:style>
  <w:style w:type="paragraph" w:styleId="Ttulo1">
    <w:name w:val="heading 1"/>
    <w:basedOn w:val="Normal"/>
    <w:next w:val="Normal"/>
    <w:link w:val="Ttulo1Car"/>
    <w:uiPriority w:val="9"/>
    <w:qFormat/>
    <w:rsid w:val="000F76F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9"/>
    <w:qFormat/>
    <w:rsid w:val="00E96523"/>
    <w:pPr>
      <w:widowControl w:val="0"/>
      <w:autoSpaceDE w:val="0"/>
      <w:autoSpaceDN w:val="0"/>
      <w:adjustRightInd w:val="0"/>
      <w:spacing w:after="0" w:line="240" w:lineRule="auto"/>
      <w:outlineLvl w:val="1"/>
    </w:pPr>
    <w:rPr>
      <w:rFonts w:ascii="Arial" w:hAnsi="Arial" w:cs="Arial"/>
      <w:b/>
      <w:bCs/>
      <w:i/>
      <w:iCs/>
      <w:color w:val="000000"/>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A7EE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A7EE7"/>
    <w:rPr>
      <w:rFonts w:eastAsiaTheme="minorEastAsia"/>
      <w:lang w:eastAsia="es-MX"/>
    </w:rPr>
  </w:style>
  <w:style w:type="paragraph" w:styleId="Prrafodelista">
    <w:name w:val="List Paragraph"/>
    <w:aliases w:val="CNBV Parrafo1,Párrafo de lista1,Cita texto,Parrafo 1,Lista multicolor - Énfasis 11,Lista vistosa - Énfasis 11,Cuadrícula media 1 - Énfasis 21,List Paragraph-Thesis,Footnote,Listas,List Paragraph2,List Paragraph1,Colorful List - Accent 1"/>
    <w:basedOn w:val="Normal"/>
    <w:link w:val="PrrafodelistaCar"/>
    <w:uiPriority w:val="34"/>
    <w:qFormat/>
    <w:rsid w:val="006A7EE7"/>
    <w:pPr>
      <w:ind w:left="720"/>
      <w:contextualSpacing/>
    </w:pPr>
  </w:style>
  <w:style w:type="paragraph" w:styleId="NormalWeb">
    <w:name w:val="Normal (Web)"/>
    <w:aliases w:val="Normal (Web) Car1,Normal (Web) Car Car,Normal (Web) Car1 Car Car,Normal (Web) Car Car Car Car, Car Car Car Car, Car Car Car, Car Car,Normal (Web) Car Car Car Car Car Car,Normal (Web) Car Car Car Car Car Car Car Car Car Car,Car,Car Car Car C"/>
    <w:basedOn w:val="Normal"/>
    <w:link w:val="NormalWebCar"/>
    <w:uiPriority w:val="99"/>
    <w:unhideWhenUsed/>
    <w:qFormat/>
    <w:rsid w:val="006A7EE7"/>
    <w:pPr>
      <w:spacing w:before="100" w:beforeAutospacing="1" w:after="100" w:afterAutospacing="1" w:line="240" w:lineRule="auto"/>
    </w:pPr>
    <w:rPr>
      <w:rFonts w:ascii="Times New Roman" w:eastAsia="Times New Roman" w:hAnsi="Times New Roman" w:cs="Times New Roman"/>
      <w:sz w:val="24"/>
      <w:szCs w:val="24"/>
    </w:rPr>
  </w:style>
  <w:style w:type="paragraph" w:styleId="Textonotaalfinal">
    <w:name w:val="endnote text"/>
    <w:basedOn w:val="Normal"/>
    <w:link w:val="TextonotaalfinalCar"/>
    <w:uiPriority w:val="99"/>
    <w:semiHidden/>
    <w:unhideWhenUsed/>
    <w:rsid w:val="006A7EE7"/>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6A7EE7"/>
    <w:rPr>
      <w:rFonts w:eastAsiaTheme="minorEastAsia"/>
      <w:sz w:val="20"/>
      <w:szCs w:val="20"/>
      <w:lang w:eastAsia="es-MX"/>
    </w:rPr>
  </w:style>
  <w:style w:type="character" w:styleId="Refdenotaalfinal">
    <w:name w:val="endnote reference"/>
    <w:basedOn w:val="Fuentedeprrafopredeter"/>
    <w:uiPriority w:val="99"/>
    <w:semiHidden/>
    <w:unhideWhenUsed/>
    <w:rsid w:val="006A7EE7"/>
    <w:rPr>
      <w:vertAlign w:val="superscript"/>
    </w:rPr>
  </w:style>
  <w:style w:type="character" w:styleId="Textoennegrita">
    <w:name w:val="Strong"/>
    <w:basedOn w:val="Fuentedeprrafopredeter"/>
    <w:uiPriority w:val="22"/>
    <w:qFormat/>
    <w:rsid w:val="006A7EE7"/>
    <w:rPr>
      <w:b/>
      <w:bCs/>
    </w:rPr>
  </w:style>
  <w:style w:type="paragraph" w:customStyle="1" w:styleId="Default">
    <w:name w:val="Default"/>
    <w:rsid w:val="00440C50"/>
    <w:pPr>
      <w:autoSpaceDE w:val="0"/>
      <w:autoSpaceDN w:val="0"/>
      <w:adjustRightInd w:val="0"/>
      <w:spacing w:after="0" w:line="240" w:lineRule="auto"/>
    </w:pPr>
    <w:rPr>
      <w:rFonts w:ascii="Arial" w:hAnsi="Arial" w:cs="Arial"/>
      <w:color w:val="000000"/>
      <w:sz w:val="24"/>
      <w:szCs w:val="24"/>
    </w:rPr>
  </w:style>
  <w:style w:type="character" w:styleId="Hipervnculo">
    <w:name w:val="Hyperlink"/>
    <w:basedOn w:val="Fuentedeprrafopredeter"/>
    <w:uiPriority w:val="99"/>
    <w:unhideWhenUsed/>
    <w:rsid w:val="002B0997"/>
    <w:rPr>
      <w:color w:val="0563C1" w:themeColor="hyperlink"/>
      <w:u w:val="single"/>
    </w:rPr>
  </w:style>
  <w:style w:type="character" w:styleId="Mencinsinresolver">
    <w:name w:val="Unresolved Mention"/>
    <w:basedOn w:val="Fuentedeprrafopredeter"/>
    <w:uiPriority w:val="99"/>
    <w:semiHidden/>
    <w:unhideWhenUsed/>
    <w:rsid w:val="002B0997"/>
    <w:rPr>
      <w:color w:val="808080"/>
      <w:shd w:val="clear" w:color="auto" w:fill="E6E6E6"/>
    </w:rPr>
  </w:style>
  <w:style w:type="paragraph" w:styleId="Textodeglobo">
    <w:name w:val="Balloon Text"/>
    <w:basedOn w:val="Normal"/>
    <w:link w:val="TextodegloboCar"/>
    <w:uiPriority w:val="99"/>
    <w:semiHidden/>
    <w:unhideWhenUsed/>
    <w:rsid w:val="00C4439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4439E"/>
    <w:rPr>
      <w:rFonts w:ascii="Segoe UI" w:eastAsiaTheme="minorEastAsia" w:hAnsi="Segoe UI" w:cs="Segoe UI"/>
      <w:sz w:val="18"/>
      <w:szCs w:val="18"/>
      <w:lang w:eastAsia="es-MX"/>
    </w:rPr>
  </w:style>
  <w:style w:type="paragraph" w:styleId="Piedepgina">
    <w:name w:val="footer"/>
    <w:basedOn w:val="Normal"/>
    <w:link w:val="PiedepginaCar"/>
    <w:uiPriority w:val="99"/>
    <w:unhideWhenUsed/>
    <w:rsid w:val="00CA627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A6272"/>
    <w:rPr>
      <w:rFonts w:eastAsiaTheme="minorEastAsia"/>
      <w:lang w:eastAsia="es-MX"/>
    </w:rPr>
  </w:style>
  <w:style w:type="paragraph" w:styleId="Revisin">
    <w:name w:val="Revision"/>
    <w:hidden/>
    <w:uiPriority w:val="99"/>
    <w:semiHidden/>
    <w:rsid w:val="00CA6272"/>
    <w:pPr>
      <w:spacing w:after="0" w:line="240" w:lineRule="auto"/>
    </w:pPr>
    <w:rPr>
      <w:rFonts w:eastAsiaTheme="minorEastAsia"/>
      <w:lang w:eastAsia="es-MX"/>
    </w:rPr>
  </w:style>
  <w:style w:type="character" w:customStyle="1" w:styleId="Ttulo2Car">
    <w:name w:val="Título 2 Car"/>
    <w:basedOn w:val="Fuentedeprrafopredeter"/>
    <w:link w:val="Ttulo2"/>
    <w:uiPriority w:val="99"/>
    <w:rsid w:val="00E96523"/>
    <w:rPr>
      <w:rFonts w:ascii="Arial" w:eastAsiaTheme="minorEastAsia" w:hAnsi="Arial" w:cs="Arial"/>
      <w:b/>
      <w:bCs/>
      <w:i/>
      <w:iCs/>
      <w:color w:val="000000"/>
      <w:sz w:val="28"/>
      <w:szCs w:val="28"/>
      <w:lang w:eastAsia="es-MX"/>
    </w:rPr>
  </w:style>
  <w:style w:type="paragraph" w:styleId="Textoindependiente">
    <w:name w:val="Body Text"/>
    <w:basedOn w:val="Normal"/>
    <w:link w:val="TextoindependienteCar"/>
    <w:uiPriority w:val="1"/>
    <w:qFormat/>
    <w:rsid w:val="003045F0"/>
    <w:pPr>
      <w:widowControl w:val="0"/>
      <w:autoSpaceDE w:val="0"/>
      <w:autoSpaceDN w:val="0"/>
      <w:spacing w:after="0" w:line="240" w:lineRule="auto"/>
    </w:pPr>
    <w:rPr>
      <w:rFonts w:ascii="Arial" w:eastAsia="Arial" w:hAnsi="Arial" w:cs="Arial"/>
      <w:sz w:val="28"/>
      <w:szCs w:val="28"/>
      <w:lang w:val="en-US" w:eastAsia="en-US"/>
    </w:rPr>
  </w:style>
  <w:style w:type="character" w:customStyle="1" w:styleId="TextoindependienteCar">
    <w:name w:val="Texto independiente Car"/>
    <w:basedOn w:val="Fuentedeprrafopredeter"/>
    <w:link w:val="Textoindependiente"/>
    <w:uiPriority w:val="1"/>
    <w:rsid w:val="003045F0"/>
    <w:rPr>
      <w:rFonts w:ascii="Arial" w:eastAsia="Arial" w:hAnsi="Arial" w:cs="Arial"/>
      <w:sz w:val="28"/>
      <w:szCs w:val="28"/>
      <w:lang w:val="en-US"/>
    </w:rPr>
  </w:style>
  <w:style w:type="character" w:customStyle="1" w:styleId="Ttulo1Car">
    <w:name w:val="Título 1 Car"/>
    <w:basedOn w:val="Fuentedeprrafopredeter"/>
    <w:link w:val="Ttulo1"/>
    <w:uiPriority w:val="9"/>
    <w:rsid w:val="000F76F5"/>
    <w:rPr>
      <w:rFonts w:asciiTheme="majorHAnsi" w:eastAsiaTheme="majorEastAsia" w:hAnsiTheme="majorHAnsi" w:cstheme="majorBidi"/>
      <w:color w:val="2F5496" w:themeColor="accent1" w:themeShade="BF"/>
      <w:sz w:val="32"/>
      <w:szCs w:val="32"/>
      <w:lang w:eastAsia="es-MX"/>
    </w:rPr>
  </w:style>
  <w:style w:type="table" w:customStyle="1" w:styleId="TableNormal">
    <w:name w:val="Table Normal"/>
    <w:uiPriority w:val="2"/>
    <w:semiHidden/>
    <w:unhideWhenUsed/>
    <w:qFormat/>
    <w:rsid w:val="000F76F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0F76F5"/>
    <w:pPr>
      <w:widowControl w:val="0"/>
      <w:autoSpaceDE w:val="0"/>
      <w:autoSpaceDN w:val="0"/>
      <w:spacing w:after="0" w:line="240" w:lineRule="auto"/>
    </w:pPr>
    <w:rPr>
      <w:rFonts w:ascii="Arial" w:eastAsia="Arial" w:hAnsi="Arial" w:cs="Arial"/>
      <w:lang w:val="en-US" w:eastAsia="en-US"/>
    </w:rPr>
  </w:style>
  <w:style w:type="paragraph" w:styleId="Textonotapie">
    <w:name w:val="footnote text"/>
    <w:aliases w:val="FA Fu,Footnote reference,Footnote Text Char Char Char Char Char,Footnote Text Char Char Char Char,Footnote Text Char Char Char Char Car,Footnote Text Char Char Char,Footnote Text Cha,FA Fußnotentext,FA Fuﬂnotentext,Footnote Text Char Char"/>
    <w:basedOn w:val="Normal"/>
    <w:link w:val="TextonotapieCar"/>
    <w:uiPriority w:val="99"/>
    <w:unhideWhenUsed/>
    <w:qFormat/>
    <w:rsid w:val="008628C8"/>
    <w:pPr>
      <w:spacing w:after="0" w:line="240" w:lineRule="auto"/>
    </w:pPr>
    <w:rPr>
      <w:sz w:val="20"/>
      <w:szCs w:val="20"/>
    </w:rPr>
  </w:style>
  <w:style w:type="character" w:customStyle="1" w:styleId="TextonotapieCar">
    <w:name w:val="Texto nota pie Car"/>
    <w:aliases w:val="FA Fu Car,Footnote reference Car,Footnote Text Char Char Char Char Char Car,Footnote Text Char Char Char Char Car1,Footnote Text Char Char Char Char Car Car,Footnote Text Char Char Char Car,Footnote Text Cha Car,FA Fußnotentext Car"/>
    <w:basedOn w:val="Fuentedeprrafopredeter"/>
    <w:link w:val="Textonotapie"/>
    <w:uiPriority w:val="99"/>
    <w:qFormat/>
    <w:rsid w:val="008628C8"/>
    <w:rPr>
      <w:rFonts w:eastAsiaTheme="minorEastAsia"/>
      <w:sz w:val="20"/>
      <w:szCs w:val="20"/>
      <w:lang w:eastAsia="es-MX"/>
    </w:rPr>
  </w:style>
  <w:style w:type="character" w:styleId="Refdenotaalpie">
    <w:name w:val="footnote reference"/>
    <w:aliases w:val="Texto de nota al pie,Appel note de bas de page,Ref. de nota al pie 2,Footnotes refss,Footnote number,referencia nota al pie,BVI fnr,4_G,16 Point,Superscript 6 Point,Texto nota al pie,f,Footnote Reference Char3,Footnote Reference"/>
    <w:basedOn w:val="Fuentedeprrafopredeter"/>
    <w:link w:val="4GChar"/>
    <w:uiPriority w:val="99"/>
    <w:unhideWhenUsed/>
    <w:qFormat/>
    <w:rsid w:val="008628C8"/>
    <w:rPr>
      <w:vertAlign w:val="superscript"/>
    </w:rPr>
  </w:style>
  <w:style w:type="paragraph" w:customStyle="1" w:styleId="Estilo">
    <w:name w:val="Estilo"/>
    <w:basedOn w:val="Sinespaciado"/>
    <w:link w:val="EstiloCar"/>
    <w:qFormat/>
    <w:rsid w:val="00E50AB0"/>
    <w:pPr>
      <w:jc w:val="both"/>
    </w:pPr>
    <w:rPr>
      <w:rFonts w:ascii="Arial" w:hAnsi="Arial"/>
      <w:sz w:val="24"/>
    </w:rPr>
  </w:style>
  <w:style w:type="character" w:customStyle="1" w:styleId="EstiloCar">
    <w:name w:val="Estilo Car"/>
    <w:basedOn w:val="Fuentedeprrafopredeter"/>
    <w:link w:val="Estilo"/>
    <w:rsid w:val="00E50AB0"/>
    <w:rPr>
      <w:rFonts w:ascii="Arial" w:eastAsiaTheme="minorEastAsia" w:hAnsi="Arial"/>
      <w:sz w:val="24"/>
      <w:lang w:eastAsia="es-MX"/>
    </w:rPr>
  </w:style>
  <w:style w:type="paragraph" w:styleId="Sinespaciado">
    <w:name w:val="No Spacing"/>
    <w:link w:val="SinespaciadoCar"/>
    <w:uiPriority w:val="1"/>
    <w:qFormat/>
    <w:rsid w:val="00E50AB0"/>
    <w:pPr>
      <w:spacing w:after="0" w:line="240" w:lineRule="auto"/>
    </w:pPr>
    <w:rPr>
      <w:rFonts w:eastAsiaTheme="minorEastAsia"/>
      <w:lang w:eastAsia="es-MX"/>
    </w:rPr>
  </w:style>
  <w:style w:type="table" w:styleId="Tablaconcuadrcula">
    <w:name w:val="Table Grid"/>
    <w:basedOn w:val="Tablanormal"/>
    <w:uiPriority w:val="39"/>
    <w:rsid w:val="00E172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CNBV Parrafo1 Car,Párrafo de lista1 Car,Cita texto Car,Parrafo 1 Car,Lista multicolor - Énfasis 11 Car,Lista vistosa - Énfasis 11 Car,Cuadrícula media 1 - Énfasis 21 Car,List Paragraph-Thesis Car,Footnote Car,Listas Car"/>
    <w:link w:val="Prrafodelista"/>
    <w:uiPriority w:val="34"/>
    <w:qFormat/>
    <w:locked/>
    <w:rsid w:val="00932A97"/>
    <w:rPr>
      <w:rFonts w:eastAsiaTheme="minorEastAsia"/>
      <w:lang w:eastAsia="es-MX"/>
    </w:rPr>
  </w:style>
  <w:style w:type="character" w:customStyle="1" w:styleId="NormalWebCar">
    <w:name w:val="Normal (Web) Car"/>
    <w:aliases w:val="Normal (Web) Car1 Car,Normal (Web) Car Car Car,Normal (Web) Car1 Car Car Car,Normal (Web) Car Car Car Car Car, Car Car Car Car Car, Car Car Car Car1, Car Car Car1,Normal (Web) Car Car Car Car Car Car Car,Car Car,Car Car Car C Car"/>
    <w:basedOn w:val="Fuentedeprrafopredeter"/>
    <w:link w:val="NormalWeb"/>
    <w:uiPriority w:val="99"/>
    <w:rsid w:val="008B11F9"/>
    <w:rPr>
      <w:rFonts w:ascii="Times New Roman" w:eastAsia="Times New Roman" w:hAnsi="Times New Roman" w:cs="Times New Roman"/>
      <w:sz w:val="24"/>
      <w:szCs w:val="24"/>
      <w:lang w:eastAsia="es-MX"/>
    </w:rPr>
  </w:style>
  <w:style w:type="character" w:customStyle="1" w:styleId="SinespaciadoCar">
    <w:name w:val="Sin espaciado Car"/>
    <w:link w:val="Sinespaciado"/>
    <w:uiPriority w:val="1"/>
    <w:rsid w:val="00A1331E"/>
    <w:rPr>
      <w:rFonts w:eastAsiaTheme="minorEastAsia"/>
      <w:lang w:eastAsia="es-MX"/>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185888"/>
    <w:pPr>
      <w:spacing w:after="0" w:line="240" w:lineRule="auto"/>
      <w:jc w:val="both"/>
    </w:pPr>
    <w:rPr>
      <w:rFonts w:eastAsiaTheme="minorHAnsi"/>
      <w:vertAlign w:val="superscript"/>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245952">
      <w:bodyDiv w:val="1"/>
      <w:marLeft w:val="0"/>
      <w:marRight w:val="0"/>
      <w:marTop w:val="0"/>
      <w:marBottom w:val="0"/>
      <w:divBdr>
        <w:top w:val="none" w:sz="0" w:space="0" w:color="auto"/>
        <w:left w:val="none" w:sz="0" w:space="0" w:color="auto"/>
        <w:bottom w:val="none" w:sz="0" w:space="0" w:color="auto"/>
        <w:right w:val="none" w:sz="0" w:space="0" w:color="auto"/>
      </w:divBdr>
    </w:div>
    <w:div w:id="32586439">
      <w:bodyDiv w:val="1"/>
      <w:marLeft w:val="0"/>
      <w:marRight w:val="0"/>
      <w:marTop w:val="0"/>
      <w:marBottom w:val="0"/>
      <w:divBdr>
        <w:top w:val="none" w:sz="0" w:space="0" w:color="auto"/>
        <w:left w:val="none" w:sz="0" w:space="0" w:color="auto"/>
        <w:bottom w:val="none" w:sz="0" w:space="0" w:color="auto"/>
        <w:right w:val="none" w:sz="0" w:space="0" w:color="auto"/>
      </w:divBdr>
    </w:div>
    <w:div w:id="140780523">
      <w:bodyDiv w:val="1"/>
      <w:marLeft w:val="0"/>
      <w:marRight w:val="0"/>
      <w:marTop w:val="0"/>
      <w:marBottom w:val="0"/>
      <w:divBdr>
        <w:top w:val="none" w:sz="0" w:space="0" w:color="auto"/>
        <w:left w:val="none" w:sz="0" w:space="0" w:color="auto"/>
        <w:bottom w:val="none" w:sz="0" w:space="0" w:color="auto"/>
        <w:right w:val="none" w:sz="0" w:space="0" w:color="auto"/>
      </w:divBdr>
    </w:div>
    <w:div w:id="159275279">
      <w:bodyDiv w:val="1"/>
      <w:marLeft w:val="0"/>
      <w:marRight w:val="0"/>
      <w:marTop w:val="0"/>
      <w:marBottom w:val="0"/>
      <w:divBdr>
        <w:top w:val="none" w:sz="0" w:space="0" w:color="auto"/>
        <w:left w:val="none" w:sz="0" w:space="0" w:color="auto"/>
        <w:bottom w:val="none" w:sz="0" w:space="0" w:color="auto"/>
        <w:right w:val="none" w:sz="0" w:space="0" w:color="auto"/>
      </w:divBdr>
    </w:div>
    <w:div w:id="347604507">
      <w:bodyDiv w:val="1"/>
      <w:marLeft w:val="0"/>
      <w:marRight w:val="0"/>
      <w:marTop w:val="0"/>
      <w:marBottom w:val="0"/>
      <w:divBdr>
        <w:top w:val="none" w:sz="0" w:space="0" w:color="auto"/>
        <w:left w:val="none" w:sz="0" w:space="0" w:color="auto"/>
        <w:bottom w:val="none" w:sz="0" w:space="0" w:color="auto"/>
        <w:right w:val="none" w:sz="0" w:space="0" w:color="auto"/>
      </w:divBdr>
    </w:div>
    <w:div w:id="511994382">
      <w:bodyDiv w:val="1"/>
      <w:marLeft w:val="0"/>
      <w:marRight w:val="0"/>
      <w:marTop w:val="0"/>
      <w:marBottom w:val="0"/>
      <w:divBdr>
        <w:top w:val="none" w:sz="0" w:space="0" w:color="auto"/>
        <w:left w:val="none" w:sz="0" w:space="0" w:color="auto"/>
        <w:bottom w:val="none" w:sz="0" w:space="0" w:color="auto"/>
        <w:right w:val="none" w:sz="0" w:space="0" w:color="auto"/>
      </w:divBdr>
    </w:div>
    <w:div w:id="1029180193">
      <w:bodyDiv w:val="1"/>
      <w:marLeft w:val="0"/>
      <w:marRight w:val="0"/>
      <w:marTop w:val="0"/>
      <w:marBottom w:val="0"/>
      <w:divBdr>
        <w:top w:val="none" w:sz="0" w:space="0" w:color="auto"/>
        <w:left w:val="none" w:sz="0" w:space="0" w:color="auto"/>
        <w:bottom w:val="none" w:sz="0" w:space="0" w:color="auto"/>
        <w:right w:val="none" w:sz="0" w:space="0" w:color="auto"/>
      </w:divBdr>
    </w:div>
    <w:div w:id="1099914744">
      <w:bodyDiv w:val="1"/>
      <w:marLeft w:val="0"/>
      <w:marRight w:val="0"/>
      <w:marTop w:val="0"/>
      <w:marBottom w:val="0"/>
      <w:divBdr>
        <w:top w:val="none" w:sz="0" w:space="0" w:color="auto"/>
        <w:left w:val="none" w:sz="0" w:space="0" w:color="auto"/>
        <w:bottom w:val="none" w:sz="0" w:space="0" w:color="auto"/>
        <w:right w:val="none" w:sz="0" w:space="0" w:color="auto"/>
      </w:divBdr>
    </w:div>
    <w:div w:id="1112087260">
      <w:bodyDiv w:val="1"/>
      <w:marLeft w:val="0"/>
      <w:marRight w:val="0"/>
      <w:marTop w:val="0"/>
      <w:marBottom w:val="0"/>
      <w:divBdr>
        <w:top w:val="none" w:sz="0" w:space="0" w:color="auto"/>
        <w:left w:val="none" w:sz="0" w:space="0" w:color="auto"/>
        <w:bottom w:val="none" w:sz="0" w:space="0" w:color="auto"/>
        <w:right w:val="none" w:sz="0" w:space="0" w:color="auto"/>
      </w:divBdr>
    </w:div>
    <w:div w:id="1142891160">
      <w:bodyDiv w:val="1"/>
      <w:marLeft w:val="0"/>
      <w:marRight w:val="0"/>
      <w:marTop w:val="0"/>
      <w:marBottom w:val="0"/>
      <w:divBdr>
        <w:top w:val="none" w:sz="0" w:space="0" w:color="auto"/>
        <w:left w:val="none" w:sz="0" w:space="0" w:color="auto"/>
        <w:bottom w:val="none" w:sz="0" w:space="0" w:color="auto"/>
        <w:right w:val="none" w:sz="0" w:space="0" w:color="auto"/>
      </w:divBdr>
    </w:div>
    <w:div w:id="1254320603">
      <w:bodyDiv w:val="1"/>
      <w:marLeft w:val="0"/>
      <w:marRight w:val="0"/>
      <w:marTop w:val="0"/>
      <w:marBottom w:val="0"/>
      <w:divBdr>
        <w:top w:val="none" w:sz="0" w:space="0" w:color="auto"/>
        <w:left w:val="none" w:sz="0" w:space="0" w:color="auto"/>
        <w:bottom w:val="none" w:sz="0" w:space="0" w:color="auto"/>
        <w:right w:val="none" w:sz="0" w:space="0" w:color="auto"/>
      </w:divBdr>
    </w:div>
    <w:div w:id="1394889856">
      <w:bodyDiv w:val="1"/>
      <w:marLeft w:val="0"/>
      <w:marRight w:val="0"/>
      <w:marTop w:val="0"/>
      <w:marBottom w:val="0"/>
      <w:divBdr>
        <w:top w:val="none" w:sz="0" w:space="0" w:color="auto"/>
        <w:left w:val="none" w:sz="0" w:space="0" w:color="auto"/>
        <w:bottom w:val="none" w:sz="0" w:space="0" w:color="auto"/>
        <w:right w:val="none" w:sz="0" w:space="0" w:color="auto"/>
      </w:divBdr>
    </w:div>
    <w:div w:id="1450583120">
      <w:bodyDiv w:val="1"/>
      <w:marLeft w:val="0"/>
      <w:marRight w:val="0"/>
      <w:marTop w:val="0"/>
      <w:marBottom w:val="0"/>
      <w:divBdr>
        <w:top w:val="none" w:sz="0" w:space="0" w:color="auto"/>
        <w:left w:val="none" w:sz="0" w:space="0" w:color="auto"/>
        <w:bottom w:val="none" w:sz="0" w:space="0" w:color="auto"/>
        <w:right w:val="none" w:sz="0" w:space="0" w:color="auto"/>
      </w:divBdr>
    </w:div>
    <w:div w:id="1528905157">
      <w:bodyDiv w:val="1"/>
      <w:marLeft w:val="0"/>
      <w:marRight w:val="0"/>
      <w:marTop w:val="0"/>
      <w:marBottom w:val="0"/>
      <w:divBdr>
        <w:top w:val="none" w:sz="0" w:space="0" w:color="auto"/>
        <w:left w:val="none" w:sz="0" w:space="0" w:color="auto"/>
        <w:bottom w:val="none" w:sz="0" w:space="0" w:color="auto"/>
        <w:right w:val="none" w:sz="0" w:space="0" w:color="auto"/>
      </w:divBdr>
    </w:div>
    <w:div w:id="1668050206">
      <w:bodyDiv w:val="1"/>
      <w:marLeft w:val="0"/>
      <w:marRight w:val="0"/>
      <w:marTop w:val="0"/>
      <w:marBottom w:val="0"/>
      <w:divBdr>
        <w:top w:val="none" w:sz="0" w:space="0" w:color="auto"/>
        <w:left w:val="none" w:sz="0" w:space="0" w:color="auto"/>
        <w:bottom w:val="none" w:sz="0" w:space="0" w:color="auto"/>
        <w:right w:val="none" w:sz="0" w:space="0" w:color="auto"/>
      </w:divBdr>
    </w:div>
    <w:div w:id="1715345198">
      <w:bodyDiv w:val="1"/>
      <w:marLeft w:val="0"/>
      <w:marRight w:val="0"/>
      <w:marTop w:val="0"/>
      <w:marBottom w:val="0"/>
      <w:divBdr>
        <w:top w:val="none" w:sz="0" w:space="0" w:color="auto"/>
        <w:left w:val="none" w:sz="0" w:space="0" w:color="auto"/>
        <w:bottom w:val="none" w:sz="0" w:space="0" w:color="auto"/>
        <w:right w:val="none" w:sz="0" w:space="0" w:color="auto"/>
      </w:divBdr>
    </w:div>
    <w:div w:id="1928952658">
      <w:bodyDiv w:val="1"/>
      <w:marLeft w:val="0"/>
      <w:marRight w:val="0"/>
      <w:marTop w:val="0"/>
      <w:marBottom w:val="0"/>
      <w:divBdr>
        <w:top w:val="none" w:sz="0" w:space="0" w:color="auto"/>
        <w:left w:val="none" w:sz="0" w:space="0" w:color="auto"/>
        <w:bottom w:val="none" w:sz="0" w:space="0" w:color="auto"/>
        <w:right w:val="none" w:sz="0" w:space="0" w:color="auto"/>
      </w:divBdr>
    </w:div>
    <w:div w:id="1945110998">
      <w:bodyDiv w:val="1"/>
      <w:marLeft w:val="0"/>
      <w:marRight w:val="0"/>
      <w:marTop w:val="0"/>
      <w:marBottom w:val="0"/>
      <w:divBdr>
        <w:top w:val="none" w:sz="0" w:space="0" w:color="auto"/>
        <w:left w:val="none" w:sz="0" w:space="0" w:color="auto"/>
        <w:bottom w:val="none" w:sz="0" w:space="0" w:color="auto"/>
        <w:right w:val="none" w:sz="0" w:space="0" w:color="auto"/>
      </w:divBdr>
    </w:div>
    <w:div w:id="2090230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D84037-2EE6-4D6E-9F7D-7DFE13ED25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4</Pages>
  <Words>921</Words>
  <Characters>5071</Characters>
  <Application>Microsoft Office Word</Application>
  <DocSecurity>0</DocSecurity>
  <Lines>42</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MCRZ</dc:creator>
  <cp:keywords/>
  <dc:description/>
  <cp:lastModifiedBy>clara martinez vasques</cp:lastModifiedBy>
  <cp:revision>10</cp:revision>
  <cp:lastPrinted>2024-08-16T16:23:00Z</cp:lastPrinted>
  <dcterms:created xsi:type="dcterms:W3CDTF">2024-07-30T16:12:00Z</dcterms:created>
  <dcterms:modified xsi:type="dcterms:W3CDTF">2024-08-16T16:27:00Z</dcterms:modified>
</cp:coreProperties>
</file>